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5D06A6">
      <w:pPr>
        <w:pStyle w:val="Nzev"/>
        <w:pBdr>
          <w:bottom w:val="single" w:sz="8" w:space="12" w:color="4F81BD"/>
        </w:pBdr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27639" w:rsidRDefault="00C30D59" w:rsidP="005D06A6">
      <w:pPr>
        <w:pStyle w:val="Nzev"/>
        <w:pBdr>
          <w:bottom w:val="single" w:sz="8" w:space="12" w:color="4F81BD"/>
        </w:pBdr>
        <w:rPr>
          <w:b w:val="0"/>
          <w:sz w:val="22"/>
          <w:szCs w:val="22"/>
        </w:rPr>
      </w:pPr>
      <w:r w:rsidRPr="00727639">
        <w:rPr>
          <w:b w:val="0"/>
          <w:sz w:val="22"/>
          <w:szCs w:val="22"/>
        </w:rPr>
        <w:t>č. Objednatele …………….</w:t>
      </w:r>
    </w:p>
    <w:p w:rsidR="00E91B2E" w:rsidRPr="00727639" w:rsidRDefault="00E91B2E" w:rsidP="005D06A6">
      <w:pPr>
        <w:pStyle w:val="Nzev"/>
        <w:pBdr>
          <w:bottom w:val="single" w:sz="8" w:space="12" w:color="4F81BD"/>
        </w:pBdr>
        <w:spacing w:after="240"/>
        <w:rPr>
          <w:b w:val="0"/>
          <w:sz w:val="22"/>
          <w:szCs w:val="22"/>
        </w:rPr>
      </w:pPr>
      <w:r w:rsidRPr="00727639">
        <w:rPr>
          <w:b w:val="0"/>
          <w:sz w:val="22"/>
          <w:szCs w:val="22"/>
        </w:rPr>
        <w:t>č. Zhotovitele ……………..</w:t>
      </w:r>
    </w:p>
    <w:p w:rsidR="002877C3" w:rsidRDefault="002877C3" w:rsidP="005D06A6">
      <w:pPr>
        <w:pStyle w:val="Nzev"/>
        <w:pBdr>
          <w:bottom w:val="single" w:sz="8" w:space="12" w:color="4F81BD"/>
        </w:pBdr>
        <w:spacing w:after="240"/>
        <w:rPr>
          <w:sz w:val="24"/>
          <w:szCs w:val="24"/>
        </w:rPr>
      </w:pPr>
    </w:p>
    <w:p w:rsidR="00146B22" w:rsidRDefault="00E91B2E" w:rsidP="005D06A6">
      <w:pPr>
        <w:pStyle w:val="Nzev"/>
        <w:pBdr>
          <w:bottom w:val="single" w:sz="8" w:space="12" w:color="4F81BD"/>
        </w:pBdr>
        <w:spacing w:after="240"/>
        <w:rPr>
          <w:sz w:val="22"/>
          <w:szCs w:val="22"/>
        </w:rPr>
      </w:pPr>
      <w:r w:rsidRPr="002877C3">
        <w:rPr>
          <w:sz w:val="24"/>
          <w:szCs w:val="24"/>
        </w:rPr>
        <w:t xml:space="preserve"> </w:t>
      </w:r>
      <w:r w:rsidRPr="00727639">
        <w:rPr>
          <w:sz w:val="22"/>
          <w:szCs w:val="22"/>
        </w:rPr>
        <w:t>„</w:t>
      </w:r>
      <w:r w:rsidR="002877C3" w:rsidRPr="00727639">
        <w:rPr>
          <w:sz w:val="22"/>
          <w:szCs w:val="22"/>
        </w:rPr>
        <w:t xml:space="preserve">Vyčištění usazovací nádrže sklad Bělčice a likvidace hasičského pěnidla a čištění </w:t>
      </w:r>
    </w:p>
    <w:p w:rsidR="00E91B2E" w:rsidRPr="00727639" w:rsidRDefault="00C568DB" w:rsidP="005D06A6">
      <w:pPr>
        <w:pStyle w:val="Nzev"/>
        <w:pBdr>
          <w:bottom w:val="single" w:sz="8" w:space="12" w:color="4F81BD"/>
        </w:pBdr>
        <w:spacing w:after="240"/>
        <w:rPr>
          <w:sz w:val="22"/>
          <w:szCs w:val="22"/>
        </w:rPr>
      </w:pPr>
      <w:r w:rsidRPr="00727639">
        <w:rPr>
          <w:sz w:val="22"/>
          <w:szCs w:val="22"/>
        </w:rPr>
        <w:t>1</w:t>
      </w:r>
      <w:r w:rsidR="002877C3" w:rsidRPr="00727639">
        <w:rPr>
          <w:sz w:val="22"/>
          <w:szCs w:val="22"/>
        </w:rPr>
        <w:t xml:space="preserve"> ks kalov</w:t>
      </w:r>
      <w:r w:rsidRPr="00727639">
        <w:rPr>
          <w:sz w:val="22"/>
          <w:szCs w:val="22"/>
        </w:rPr>
        <w:t>ého</w:t>
      </w:r>
      <w:r w:rsidR="002877C3" w:rsidRPr="00727639">
        <w:rPr>
          <w:sz w:val="22"/>
          <w:szCs w:val="22"/>
        </w:rPr>
        <w:t xml:space="preserve"> pol</w:t>
      </w:r>
      <w:r w:rsidRPr="00727639">
        <w:rPr>
          <w:sz w:val="22"/>
          <w:szCs w:val="22"/>
        </w:rPr>
        <w:t>e</w:t>
      </w:r>
      <w:r w:rsidR="002877C3" w:rsidRPr="00727639">
        <w:rPr>
          <w:sz w:val="22"/>
          <w:szCs w:val="22"/>
        </w:rPr>
        <w:t xml:space="preserve"> sklad Třemošná“</w:t>
      </w:r>
    </w:p>
    <w:p w:rsidR="00C30D59" w:rsidRPr="005D06A6" w:rsidRDefault="00C30D59" w:rsidP="005D06A6">
      <w:pPr>
        <w:pStyle w:val="lnek"/>
        <w:spacing w:before="360" w:after="240"/>
        <w:ind w:hanging="1731"/>
        <w:jc w:val="both"/>
        <w:rPr>
          <w:sz w:val="22"/>
          <w:szCs w:val="22"/>
        </w:rPr>
      </w:pPr>
      <w:r w:rsidRPr="005D06A6">
        <w:rPr>
          <w:sz w:val="22"/>
          <w:szCs w:val="22"/>
        </w:rPr>
        <w:t>Smluvní strany</w:t>
      </w:r>
    </w:p>
    <w:p w:rsidR="00C30D59" w:rsidRPr="005D06A6" w:rsidRDefault="002877C3" w:rsidP="00C30D59">
      <w:pPr>
        <w:pStyle w:val="Odstavec2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Objednatel: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="00C30D59" w:rsidRPr="005D06A6">
        <w:rPr>
          <w:rFonts w:cs="Arial"/>
          <w:b/>
          <w:sz w:val="18"/>
          <w:szCs w:val="18"/>
        </w:rPr>
        <w:t>ČEPRO, a.s.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se sídlem: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Praha 7, Dělnická č.p.213, č.or. 12, PSČ 170 04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zapsaná: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Obchodní rejstřík Městského soudu v Praze, oddíl B, vložka 2341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bankovní spojení:</w:t>
      </w:r>
      <w:r w:rsidRPr="005D06A6">
        <w:rPr>
          <w:rFonts w:cs="Arial"/>
          <w:sz w:val="18"/>
          <w:szCs w:val="18"/>
        </w:rPr>
        <w:tab/>
        <w:t>Komerční banka a.s.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č.účtu: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11902931/0100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IČ: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60193531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DIČ: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CZ60193531</w:t>
      </w:r>
    </w:p>
    <w:p w:rsidR="00C30D59" w:rsidRPr="005D06A6" w:rsidRDefault="00472853" w:rsidP="00C30D59">
      <w:pPr>
        <w:ind w:left="283" w:firstLine="28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zastoupena</w:t>
      </w:r>
      <w:r w:rsidR="00050233">
        <w:rPr>
          <w:rFonts w:cs="Arial"/>
          <w:sz w:val="18"/>
          <w:szCs w:val="18"/>
        </w:rPr>
        <w:t>:</w:t>
      </w:r>
      <w:r w:rsidR="00050233">
        <w:rPr>
          <w:rFonts w:cs="Arial"/>
          <w:sz w:val="18"/>
          <w:szCs w:val="18"/>
        </w:rPr>
        <w:tab/>
      </w:r>
      <w:r w:rsidR="00050233">
        <w:rPr>
          <w:rFonts w:cs="Arial"/>
          <w:sz w:val="18"/>
          <w:szCs w:val="18"/>
        </w:rPr>
        <w:tab/>
      </w:r>
      <w:r w:rsidR="00C30D59" w:rsidRPr="005D06A6">
        <w:rPr>
          <w:rFonts w:cs="Arial"/>
          <w:sz w:val="18"/>
          <w:szCs w:val="18"/>
        </w:rPr>
        <w:t>Mgr. Jan Duspěva, předseda představenstva</w:t>
      </w:r>
    </w:p>
    <w:p w:rsidR="004F5000" w:rsidRDefault="00C30D59" w:rsidP="00C30D59">
      <w:pPr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Ing. Ladislav Staněk, člen představenstva</w:t>
      </w:r>
    </w:p>
    <w:p w:rsidR="005D06A6" w:rsidRPr="005D06A6" w:rsidRDefault="005D06A6" w:rsidP="00C30D59">
      <w:pPr>
        <w:rPr>
          <w:rFonts w:cs="Arial"/>
          <w:sz w:val="18"/>
          <w:szCs w:val="18"/>
        </w:rPr>
      </w:pPr>
    </w:p>
    <w:p w:rsidR="00C30D59" w:rsidRPr="005D06A6" w:rsidRDefault="00C30D59" w:rsidP="00C30D59">
      <w:pPr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Osoby oprávněné jednat za objednatele v rámci uzavřené smlouvy o dílo: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977"/>
        <w:gridCol w:w="1417"/>
        <w:gridCol w:w="2197"/>
      </w:tblGrid>
      <w:tr w:rsidR="00C568DB" w:rsidRPr="005D06A6" w:rsidTr="00146B22">
        <w:trPr>
          <w:trHeight w:val="401"/>
        </w:trPr>
        <w:tc>
          <w:tcPr>
            <w:tcW w:w="2518" w:type="dxa"/>
            <w:vAlign w:val="center"/>
          </w:tcPr>
          <w:p w:rsidR="00C30D59" w:rsidRPr="005D06A6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ve věcech:</w:t>
            </w:r>
          </w:p>
        </w:tc>
        <w:tc>
          <w:tcPr>
            <w:tcW w:w="2977" w:type="dxa"/>
            <w:vAlign w:val="center"/>
          </w:tcPr>
          <w:p w:rsidR="00C30D59" w:rsidRPr="005D06A6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jméno a příjmení:</w:t>
            </w:r>
          </w:p>
        </w:tc>
        <w:tc>
          <w:tcPr>
            <w:tcW w:w="1417" w:type="dxa"/>
            <w:vAlign w:val="center"/>
          </w:tcPr>
          <w:p w:rsidR="00C30D59" w:rsidRPr="005D06A6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telefon:</w:t>
            </w:r>
          </w:p>
        </w:tc>
        <w:tc>
          <w:tcPr>
            <w:tcW w:w="2197" w:type="dxa"/>
            <w:vAlign w:val="center"/>
          </w:tcPr>
          <w:p w:rsidR="00C30D59" w:rsidRPr="005D06A6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e-mail:</w:t>
            </w:r>
          </w:p>
        </w:tc>
      </w:tr>
      <w:tr w:rsidR="00C568DB" w:rsidRPr="005D06A6" w:rsidTr="00146B22">
        <w:tc>
          <w:tcPr>
            <w:tcW w:w="2518" w:type="dxa"/>
            <w:vAlign w:val="center"/>
          </w:tcPr>
          <w:p w:rsidR="00E91B2E" w:rsidRPr="005D06A6" w:rsidRDefault="00E91B2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smluvních</w:t>
            </w:r>
          </w:p>
        </w:tc>
        <w:tc>
          <w:tcPr>
            <w:tcW w:w="2977" w:type="dxa"/>
          </w:tcPr>
          <w:p w:rsidR="00E91B2E" w:rsidRPr="005D06A6" w:rsidRDefault="00E91B2E" w:rsidP="0022775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Pavel Berg</w:t>
            </w:r>
          </w:p>
        </w:tc>
        <w:tc>
          <w:tcPr>
            <w:tcW w:w="1417" w:type="dxa"/>
          </w:tcPr>
          <w:p w:rsidR="00E91B2E" w:rsidRPr="005D06A6" w:rsidRDefault="00E91B2E" w:rsidP="0022775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D06A6">
              <w:rPr>
                <w:rFonts w:cs="Arial"/>
                <w:color w:val="000000"/>
                <w:sz w:val="18"/>
                <w:szCs w:val="18"/>
              </w:rPr>
              <w:t>734 419 371</w:t>
            </w:r>
          </w:p>
        </w:tc>
        <w:tc>
          <w:tcPr>
            <w:tcW w:w="2197" w:type="dxa"/>
          </w:tcPr>
          <w:p w:rsidR="00E91B2E" w:rsidRPr="005D06A6" w:rsidRDefault="00A22591" w:rsidP="00BC166E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hyperlink r:id="rId8" w:history="1">
              <w:r w:rsidR="00E91B2E" w:rsidRPr="005D06A6">
                <w:rPr>
                  <w:rStyle w:val="Hypertextovodkaz"/>
                  <w:rFonts w:cs="Arial"/>
                  <w:sz w:val="18"/>
                  <w:szCs w:val="18"/>
                </w:rPr>
                <w:t>pavel.berg@ceproas.cz</w:t>
              </w:r>
            </w:hyperlink>
            <w:r w:rsidR="00E91B2E" w:rsidRPr="005D06A6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E39E6" w:rsidRPr="00CE39E6" w:rsidTr="00146B22">
        <w:trPr>
          <w:trHeight w:val="525"/>
        </w:trPr>
        <w:tc>
          <w:tcPr>
            <w:tcW w:w="2518" w:type="dxa"/>
            <w:vAlign w:val="center"/>
          </w:tcPr>
          <w:p w:rsidR="00E91B2E" w:rsidRPr="00CE39E6" w:rsidRDefault="00E91B2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 w:val="18"/>
                <w:szCs w:val="18"/>
              </w:rPr>
            </w:pPr>
            <w:r w:rsidRPr="00CE39E6">
              <w:rPr>
                <w:rFonts w:cs="Arial"/>
                <w:sz w:val="18"/>
                <w:szCs w:val="18"/>
              </w:rPr>
              <w:t xml:space="preserve">technických </w:t>
            </w:r>
          </w:p>
        </w:tc>
        <w:tc>
          <w:tcPr>
            <w:tcW w:w="2977" w:type="dxa"/>
            <w:vAlign w:val="center"/>
          </w:tcPr>
          <w:p w:rsidR="00C568DB" w:rsidRPr="00CE39E6" w:rsidRDefault="00C568DB" w:rsidP="0022775D">
            <w:pPr>
              <w:jc w:val="left"/>
              <w:rPr>
                <w:rFonts w:cs="Arial"/>
                <w:sz w:val="18"/>
                <w:szCs w:val="18"/>
              </w:rPr>
            </w:pPr>
            <w:r w:rsidRPr="00CE39E6">
              <w:rPr>
                <w:rFonts w:cs="Arial"/>
                <w:sz w:val="18"/>
                <w:szCs w:val="18"/>
              </w:rPr>
              <w:t>Petr Štětka - Bělčice</w:t>
            </w:r>
          </w:p>
          <w:p w:rsidR="00C568DB" w:rsidRPr="00CE39E6" w:rsidRDefault="00BC166E" w:rsidP="0022775D">
            <w:pPr>
              <w:jc w:val="left"/>
              <w:rPr>
                <w:rFonts w:cs="Arial"/>
                <w:sz w:val="18"/>
                <w:szCs w:val="18"/>
              </w:rPr>
            </w:pPr>
            <w:r w:rsidRPr="00CE39E6">
              <w:rPr>
                <w:rFonts w:cs="Arial"/>
                <w:sz w:val="18"/>
                <w:szCs w:val="18"/>
              </w:rPr>
              <w:t>Pavel Berg</w:t>
            </w:r>
            <w:r w:rsidR="00C568DB" w:rsidRPr="00CE39E6">
              <w:rPr>
                <w:rFonts w:cs="Arial"/>
                <w:sz w:val="18"/>
                <w:szCs w:val="18"/>
              </w:rPr>
              <w:t xml:space="preserve"> – Třemošná</w:t>
            </w:r>
          </w:p>
        </w:tc>
        <w:tc>
          <w:tcPr>
            <w:tcW w:w="1417" w:type="dxa"/>
            <w:vAlign w:val="center"/>
          </w:tcPr>
          <w:p w:rsidR="00C568DB" w:rsidRPr="00CE39E6" w:rsidRDefault="00C568DB" w:rsidP="0022775D">
            <w:pPr>
              <w:jc w:val="left"/>
              <w:rPr>
                <w:rFonts w:cs="Arial"/>
                <w:sz w:val="18"/>
                <w:szCs w:val="18"/>
              </w:rPr>
            </w:pPr>
            <w:r w:rsidRPr="00CE39E6">
              <w:rPr>
                <w:rFonts w:cs="Arial"/>
                <w:sz w:val="18"/>
                <w:szCs w:val="18"/>
              </w:rPr>
              <w:t>602 524 167</w:t>
            </w:r>
          </w:p>
          <w:p w:rsidR="00C568DB" w:rsidRPr="00CE39E6" w:rsidRDefault="00BC166E" w:rsidP="0022775D">
            <w:pPr>
              <w:jc w:val="left"/>
              <w:rPr>
                <w:rFonts w:cs="Arial"/>
                <w:sz w:val="18"/>
                <w:szCs w:val="18"/>
              </w:rPr>
            </w:pPr>
            <w:r w:rsidRPr="00CE39E6">
              <w:rPr>
                <w:rFonts w:cs="Arial"/>
                <w:sz w:val="18"/>
                <w:szCs w:val="18"/>
              </w:rPr>
              <w:t>734 419 371</w:t>
            </w:r>
          </w:p>
        </w:tc>
        <w:tc>
          <w:tcPr>
            <w:tcW w:w="2197" w:type="dxa"/>
            <w:vAlign w:val="center"/>
          </w:tcPr>
          <w:p w:rsidR="00C568DB" w:rsidRDefault="00A22591" w:rsidP="00C568DB">
            <w:pPr>
              <w:jc w:val="left"/>
              <w:rPr>
                <w:rStyle w:val="Hypertextovodkaz"/>
                <w:color w:val="auto"/>
                <w:sz w:val="18"/>
                <w:szCs w:val="18"/>
              </w:rPr>
            </w:pPr>
            <w:hyperlink r:id="rId9" w:history="1">
              <w:r w:rsidR="00146B22" w:rsidRPr="00B6725E">
                <w:rPr>
                  <w:rStyle w:val="Hypertextovodkaz"/>
                  <w:sz w:val="18"/>
                  <w:szCs w:val="18"/>
                </w:rPr>
                <w:t>petr.stetka</w:t>
              </w:r>
              <w:r w:rsidR="00146B22" w:rsidRPr="00B6725E">
                <w:rPr>
                  <w:rStyle w:val="Hypertextovodkaz"/>
                  <w:sz w:val="18"/>
                  <w:szCs w:val="18"/>
                  <w:lang w:val="en-US"/>
                </w:rPr>
                <w:t>@</w:t>
              </w:r>
              <w:r w:rsidR="00146B22" w:rsidRPr="00B6725E">
                <w:rPr>
                  <w:rStyle w:val="Hypertextovodkaz"/>
                  <w:sz w:val="18"/>
                  <w:szCs w:val="18"/>
                </w:rPr>
                <w:t>ceproas.cz</w:t>
              </w:r>
            </w:hyperlink>
          </w:p>
          <w:p w:rsidR="00146B22" w:rsidRPr="00146B22" w:rsidRDefault="00A22591" w:rsidP="00BC166E">
            <w:pPr>
              <w:jc w:val="left"/>
              <w:rPr>
                <w:rFonts w:cs="Arial"/>
                <w:sz w:val="18"/>
                <w:szCs w:val="18"/>
              </w:rPr>
            </w:pPr>
            <w:hyperlink r:id="rId10" w:history="1">
              <w:r w:rsidR="00146B22" w:rsidRPr="00146B22">
                <w:rPr>
                  <w:rStyle w:val="Hypertextovodkaz"/>
                  <w:rFonts w:cs="Arial"/>
                  <w:sz w:val="18"/>
                  <w:szCs w:val="18"/>
                </w:rPr>
                <w:t>pavel.berg</w:t>
              </w:r>
              <w:r w:rsidR="00146B22" w:rsidRPr="00146B22">
                <w:rPr>
                  <w:rStyle w:val="Hypertextovodkaz"/>
                  <w:rFonts w:cs="Arial"/>
                  <w:sz w:val="18"/>
                  <w:szCs w:val="18"/>
                  <w:lang w:val="en-US"/>
                </w:rPr>
                <w:t>@</w:t>
              </w:r>
              <w:r w:rsidR="00146B22" w:rsidRPr="00146B22">
                <w:rPr>
                  <w:rStyle w:val="Hypertextovodkaz"/>
                  <w:rFonts w:cs="Arial"/>
                  <w:sz w:val="18"/>
                  <w:szCs w:val="18"/>
                </w:rPr>
                <w:t>ceproas.c</w:t>
              </w:r>
              <w:r w:rsidR="00146B22" w:rsidRPr="00B6725E">
                <w:rPr>
                  <w:rStyle w:val="Hypertextovodkaz"/>
                  <w:rFonts w:cs="Arial"/>
                  <w:sz w:val="18"/>
                  <w:szCs w:val="18"/>
                </w:rPr>
                <w:t>z</w:t>
              </w:r>
            </w:hyperlink>
          </w:p>
        </w:tc>
      </w:tr>
      <w:tr w:rsidR="00C568DB" w:rsidRPr="005D06A6" w:rsidTr="00146B22">
        <w:tc>
          <w:tcPr>
            <w:tcW w:w="2518" w:type="dxa"/>
            <w:vAlign w:val="center"/>
          </w:tcPr>
          <w:p w:rsidR="00C568DB" w:rsidRPr="00C568DB" w:rsidRDefault="00C568D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C568DB">
              <w:rPr>
                <w:rFonts w:cs="Arial"/>
                <w:color w:val="000000"/>
                <w:sz w:val="18"/>
                <w:szCs w:val="18"/>
              </w:rPr>
              <w:t>zapisovat do deníku</w:t>
            </w:r>
          </w:p>
        </w:tc>
        <w:tc>
          <w:tcPr>
            <w:tcW w:w="2977" w:type="dxa"/>
            <w:vAlign w:val="center"/>
          </w:tcPr>
          <w:p w:rsidR="00C568DB" w:rsidRPr="00C568DB" w:rsidRDefault="00C568DB" w:rsidP="00DB7BB0">
            <w:pPr>
              <w:jc w:val="left"/>
              <w:rPr>
                <w:rFonts w:cs="Arial"/>
                <w:sz w:val="18"/>
                <w:szCs w:val="18"/>
              </w:rPr>
            </w:pPr>
            <w:r w:rsidRPr="00C568DB">
              <w:rPr>
                <w:rFonts w:cs="Arial"/>
                <w:sz w:val="18"/>
                <w:szCs w:val="18"/>
              </w:rPr>
              <w:t>Petr Štětka - Bělčice</w:t>
            </w:r>
          </w:p>
          <w:p w:rsidR="00C568DB" w:rsidRPr="002877C3" w:rsidRDefault="00C568DB" w:rsidP="0022775D">
            <w:pPr>
              <w:jc w:val="left"/>
              <w:rPr>
                <w:rFonts w:cs="Arial"/>
                <w:sz w:val="18"/>
                <w:szCs w:val="18"/>
                <w:highlight w:val="yellow"/>
              </w:rPr>
            </w:pPr>
            <w:r w:rsidRPr="00C568DB">
              <w:rPr>
                <w:rFonts w:cs="Arial"/>
                <w:sz w:val="18"/>
                <w:szCs w:val="18"/>
              </w:rPr>
              <w:t>Bc. Jan Šamberger – Třemošná</w:t>
            </w:r>
          </w:p>
        </w:tc>
        <w:tc>
          <w:tcPr>
            <w:tcW w:w="1417" w:type="dxa"/>
            <w:vAlign w:val="center"/>
          </w:tcPr>
          <w:p w:rsidR="00C568DB" w:rsidRPr="00C568DB" w:rsidRDefault="00C568DB" w:rsidP="00DB7BB0">
            <w:pPr>
              <w:jc w:val="left"/>
              <w:rPr>
                <w:rFonts w:cs="Arial"/>
                <w:sz w:val="18"/>
                <w:szCs w:val="18"/>
              </w:rPr>
            </w:pPr>
            <w:r w:rsidRPr="00C568DB">
              <w:rPr>
                <w:rFonts w:cs="Arial"/>
                <w:sz w:val="18"/>
                <w:szCs w:val="18"/>
              </w:rPr>
              <w:t>602 524 167</w:t>
            </w:r>
          </w:p>
          <w:p w:rsidR="00C568DB" w:rsidRPr="002877C3" w:rsidRDefault="00C568DB" w:rsidP="0022775D">
            <w:pPr>
              <w:jc w:val="left"/>
              <w:rPr>
                <w:rFonts w:cs="Arial"/>
                <w:sz w:val="18"/>
                <w:szCs w:val="18"/>
                <w:highlight w:val="yellow"/>
              </w:rPr>
            </w:pPr>
            <w:r w:rsidRPr="00C568DB">
              <w:rPr>
                <w:rFonts w:cs="Arial"/>
                <w:sz w:val="18"/>
                <w:szCs w:val="18"/>
              </w:rPr>
              <w:t>739 240 297</w:t>
            </w:r>
          </w:p>
        </w:tc>
        <w:tc>
          <w:tcPr>
            <w:tcW w:w="2197" w:type="dxa"/>
            <w:vAlign w:val="center"/>
          </w:tcPr>
          <w:p w:rsidR="00C568DB" w:rsidRPr="00C568DB" w:rsidRDefault="00C568DB" w:rsidP="00DB7BB0">
            <w:pPr>
              <w:jc w:val="left"/>
            </w:pPr>
            <w:r w:rsidRPr="00C568DB">
              <w:rPr>
                <w:rStyle w:val="Hypertextovodkaz"/>
                <w:sz w:val="18"/>
                <w:szCs w:val="18"/>
              </w:rPr>
              <w:t>petr.stetka</w:t>
            </w:r>
            <w:r w:rsidRPr="00C568DB">
              <w:rPr>
                <w:rStyle w:val="Hypertextovodkaz"/>
                <w:sz w:val="18"/>
                <w:szCs w:val="18"/>
                <w:lang w:val="en-US"/>
              </w:rPr>
              <w:t>@</w:t>
            </w:r>
            <w:r w:rsidRPr="00C568DB">
              <w:rPr>
                <w:rStyle w:val="Hypertextovodkaz"/>
                <w:sz w:val="18"/>
                <w:szCs w:val="18"/>
              </w:rPr>
              <w:t>ceproas.cz</w:t>
            </w:r>
          </w:p>
          <w:p w:rsidR="00C568DB" w:rsidRPr="002877C3" w:rsidRDefault="00A22591" w:rsidP="0022775D">
            <w:pPr>
              <w:jc w:val="left"/>
              <w:rPr>
                <w:rFonts w:cs="Arial"/>
                <w:sz w:val="18"/>
                <w:szCs w:val="18"/>
                <w:highlight w:val="yellow"/>
              </w:rPr>
            </w:pPr>
            <w:hyperlink r:id="rId11" w:history="1">
              <w:r w:rsidR="00C568DB" w:rsidRPr="00C568DB">
                <w:rPr>
                  <w:rStyle w:val="Hypertextovodkaz"/>
                  <w:rFonts w:cs="Arial"/>
                  <w:sz w:val="18"/>
                  <w:szCs w:val="18"/>
                </w:rPr>
                <w:t>jan.samberger</w:t>
              </w:r>
              <w:r w:rsidR="00C568DB" w:rsidRPr="00C568DB">
                <w:rPr>
                  <w:rStyle w:val="Hypertextovodkaz"/>
                  <w:rFonts w:cs="Arial"/>
                  <w:sz w:val="18"/>
                  <w:szCs w:val="18"/>
                  <w:lang w:val="en-US"/>
                </w:rPr>
                <w:t>@</w:t>
              </w:r>
              <w:r w:rsidR="00C568DB" w:rsidRPr="00C568DB">
                <w:rPr>
                  <w:rStyle w:val="Hypertextovodkaz"/>
                  <w:rFonts w:cs="Arial"/>
                  <w:sz w:val="18"/>
                  <w:szCs w:val="18"/>
                </w:rPr>
                <w:t>ceproas.cz</w:t>
              </w:r>
            </w:hyperlink>
          </w:p>
        </w:tc>
      </w:tr>
      <w:tr w:rsidR="00C568DB" w:rsidRPr="005D06A6" w:rsidTr="00146B22">
        <w:tc>
          <w:tcPr>
            <w:tcW w:w="2518" w:type="dxa"/>
            <w:vAlign w:val="center"/>
          </w:tcPr>
          <w:p w:rsidR="00C568DB" w:rsidRPr="00C568DB" w:rsidRDefault="00C568D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C568DB">
              <w:rPr>
                <w:rFonts w:cs="Arial"/>
                <w:color w:val="000000"/>
                <w:sz w:val="18"/>
                <w:szCs w:val="18"/>
              </w:rPr>
              <w:t>předání a převzetí díla</w:t>
            </w:r>
          </w:p>
        </w:tc>
        <w:tc>
          <w:tcPr>
            <w:tcW w:w="2977" w:type="dxa"/>
            <w:vAlign w:val="center"/>
          </w:tcPr>
          <w:p w:rsidR="00C568DB" w:rsidRPr="00C568DB" w:rsidRDefault="00C568DB" w:rsidP="00DB7BB0">
            <w:pPr>
              <w:jc w:val="left"/>
              <w:rPr>
                <w:rFonts w:cs="Arial"/>
                <w:sz w:val="18"/>
                <w:szCs w:val="18"/>
              </w:rPr>
            </w:pPr>
            <w:r w:rsidRPr="00C568DB">
              <w:rPr>
                <w:rFonts w:cs="Arial"/>
                <w:sz w:val="18"/>
                <w:szCs w:val="18"/>
              </w:rPr>
              <w:t>Petr Štětka - Bělčice</w:t>
            </w:r>
          </w:p>
          <w:p w:rsidR="00C568DB" w:rsidRPr="002877C3" w:rsidRDefault="00C568DB" w:rsidP="0022775D">
            <w:pPr>
              <w:jc w:val="left"/>
              <w:rPr>
                <w:rFonts w:cs="Arial"/>
                <w:sz w:val="18"/>
                <w:szCs w:val="18"/>
                <w:highlight w:val="yellow"/>
              </w:rPr>
            </w:pPr>
            <w:r w:rsidRPr="00C568DB">
              <w:rPr>
                <w:rFonts w:cs="Arial"/>
                <w:sz w:val="18"/>
                <w:szCs w:val="18"/>
              </w:rPr>
              <w:t>Bc. Jan Šamberger – Třemošná</w:t>
            </w:r>
          </w:p>
        </w:tc>
        <w:tc>
          <w:tcPr>
            <w:tcW w:w="1417" w:type="dxa"/>
            <w:vAlign w:val="center"/>
          </w:tcPr>
          <w:p w:rsidR="00C568DB" w:rsidRPr="00C568DB" w:rsidRDefault="00C568DB" w:rsidP="00DB7BB0">
            <w:pPr>
              <w:jc w:val="left"/>
              <w:rPr>
                <w:rFonts w:cs="Arial"/>
                <w:sz w:val="18"/>
                <w:szCs w:val="18"/>
              </w:rPr>
            </w:pPr>
            <w:r w:rsidRPr="00C568DB">
              <w:rPr>
                <w:rFonts w:cs="Arial"/>
                <w:sz w:val="18"/>
                <w:szCs w:val="18"/>
              </w:rPr>
              <w:t>602 524 167</w:t>
            </w:r>
          </w:p>
          <w:p w:rsidR="00C568DB" w:rsidRPr="002877C3" w:rsidRDefault="00C568DB" w:rsidP="0022775D">
            <w:pPr>
              <w:jc w:val="left"/>
              <w:rPr>
                <w:rFonts w:cs="Arial"/>
                <w:sz w:val="18"/>
                <w:szCs w:val="18"/>
                <w:highlight w:val="yellow"/>
              </w:rPr>
            </w:pPr>
            <w:r w:rsidRPr="00C568DB">
              <w:rPr>
                <w:rFonts w:cs="Arial"/>
                <w:sz w:val="18"/>
                <w:szCs w:val="18"/>
              </w:rPr>
              <w:t>739 240 297</w:t>
            </w:r>
          </w:p>
        </w:tc>
        <w:tc>
          <w:tcPr>
            <w:tcW w:w="2197" w:type="dxa"/>
            <w:vAlign w:val="center"/>
          </w:tcPr>
          <w:p w:rsidR="00C568DB" w:rsidRPr="00C568DB" w:rsidRDefault="00C568DB" w:rsidP="00DB7BB0">
            <w:pPr>
              <w:jc w:val="left"/>
            </w:pPr>
            <w:r w:rsidRPr="00C568DB">
              <w:rPr>
                <w:rStyle w:val="Hypertextovodkaz"/>
                <w:sz w:val="18"/>
                <w:szCs w:val="18"/>
              </w:rPr>
              <w:t>petr.stetka</w:t>
            </w:r>
            <w:r w:rsidRPr="00C568DB">
              <w:rPr>
                <w:rStyle w:val="Hypertextovodkaz"/>
                <w:sz w:val="18"/>
                <w:szCs w:val="18"/>
                <w:lang w:val="en-US"/>
              </w:rPr>
              <w:t>@</w:t>
            </w:r>
            <w:r w:rsidRPr="00C568DB">
              <w:rPr>
                <w:rStyle w:val="Hypertextovodkaz"/>
                <w:sz w:val="18"/>
                <w:szCs w:val="18"/>
              </w:rPr>
              <w:t>ceproas.cz</w:t>
            </w:r>
          </w:p>
          <w:p w:rsidR="00C568DB" w:rsidRPr="002877C3" w:rsidRDefault="00A22591" w:rsidP="0022775D">
            <w:pPr>
              <w:jc w:val="left"/>
              <w:rPr>
                <w:rFonts w:cs="Arial"/>
                <w:sz w:val="18"/>
                <w:szCs w:val="18"/>
                <w:highlight w:val="yellow"/>
              </w:rPr>
            </w:pPr>
            <w:hyperlink r:id="rId12" w:history="1">
              <w:r w:rsidR="00C568DB" w:rsidRPr="00C568DB">
                <w:rPr>
                  <w:rStyle w:val="Hypertextovodkaz"/>
                  <w:rFonts w:cs="Arial"/>
                  <w:sz w:val="18"/>
                  <w:szCs w:val="18"/>
                </w:rPr>
                <w:t>jan.samberger</w:t>
              </w:r>
              <w:r w:rsidR="00C568DB" w:rsidRPr="00C568DB">
                <w:rPr>
                  <w:rStyle w:val="Hypertextovodkaz"/>
                  <w:rFonts w:cs="Arial"/>
                  <w:sz w:val="18"/>
                  <w:szCs w:val="18"/>
                  <w:lang w:val="en-US"/>
                </w:rPr>
                <w:t>@</w:t>
              </w:r>
              <w:r w:rsidR="00C568DB" w:rsidRPr="00C568DB">
                <w:rPr>
                  <w:rStyle w:val="Hypertextovodkaz"/>
                  <w:rFonts w:cs="Arial"/>
                  <w:sz w:val="18"/>
                  <w:szCs w:val="18"/>
                </w:rPr>
                <w:t>ceproas.cz</w:t>
              </w:r>
            </w:hyperlink>
          </w:p>
        </w:tc>
      </w:tr>
      <w:tr w:rsidR="00C568DB" w:rsidRPr="005D06A6" w:rsidTr="00146B22">
        <w:tc>
          <w:tcPr>
            <w:tcW w:w="2518" w:type="dxa"/>
            <w:vAlign w:val="center"/>
          </w:tcPr>
          <w:p w:rsidR="00C568DB" w:rsidRPr="00C568DB" w:rsidRDefault="00C568DB" w:rsidP="00E91B2E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C568DB">
              <w:rPr>
                <w:rFonts w:cs="Arial"/>
                <w:color w:val="000000"/>
                <w:sz w:val="18"/>
                <w:szCs w:val="18"/>
              </w:rPr>
              <w:t>dodržování bezpečnostních opatření (včetně BOZP)</w:t>
            </w:r>
          </w:p>
        </w:tc>
        <w:tc>
          <w:tcPr>
            <w:tcW w:w="2977" w:type="dxa"/>
            <w:vAlign w:val="center"/>
          </w:tcPr>
          <w:p w:rsidR="00C568DB" w:rsidRPr="00C568DB" w:rsidRDefault="00C568DB" w:rsidP="0022775D">
            <w:pPr>
              <w:jc w:val="left"/>
              <w:rPr>
                <w:rFonts w:cs="Arial"/>
                <w:sz w:val="18"/>
                <w:szCs w:val="18"/>
              </w:rPr>
            </w:pPr>
            <w:r w:rsidRPr="00C568DB">
              <w:rPr>
                <w:rFonts w:cs="Arial"/>
                <w:sz w:val="18"/>
                <w:szCs w:val="18"/>
              </w:rPr>
              <w:t>Ing. Václav Koukolík</w:t>
            </w:r>
          </w:p>
        </w:tc>
        <w:tc>
          <w:tcPr>
            <w:tcW w:w="1417" w:type="dxa"/>
            <w:vAlign w:val="center"/>
          </w:tcPr>
          <w:p w:rsidR="00C568DB" w:rsidRPr="00C568DB" w:rsidRDefault="00C568DB" w:rsidP="0022775D">
            <w:pPr>
              <w:jc w:val="left"/>
              <w:rPr>
                <w:rFonts w:cs="Arial"/>
                <w:sz w:val="18"/>
                <w:szCs w:val="18"/>
              </w:rPr>
            </w:pPr>
            <w:r w:rsidRPr="00C568DB">
              <w:rPr>
                <w:rFonts w:cs="Arial"/>
                <w:sz w:val="18"/>
                <w:szCs w:val="18"/>
              </w:rPr>
              <w:t>739 240 717</w:t>
            </w:r>
          </w:p>
        </w:tc>
        <w:tc>
          <w:tcPr>
            <w:tcW w:w="2197" w:type="dxa"/>
            <w:vAlign w:val="center"/>
          </w:tcPr>
          <w:p w:rsidR="00C568DB" w:rsidRPr="00C568DB" w:rsidRDefault="00A22591" w:rsidP="0022775D">
            <w:pPr>
              <w:jc w:val="left"/>
              <w:rPr>
                <w:rFonts w:cs="Arial"/>
                <w:sz w:val="18"/>
                <w:szCs w:val="18"/>
              </w:rPr>
            </w:pPr>
            <w:hyperlink r:id="rId13" w:history="1">
              <w:r w:rsidR="00C568DB" w:rsidRPr="00C568DB">
                <w:rPr>
                  <w:rStyle w:val="Hypertextovodkaz"/>
                  <w:rFonts w:cs="Arial"/>
                  <w:sz w:val="18"/>
                  <w:szCs w:val="18"/>
                </w:rPr>
                <w:t>vaclav.koukolik</w:t>
              </w:r>
              <w:r w:rsidR="00C568DB" w:rsidRPr="00C568DB">
                <w:rPr>
                  <w:rStyle w:val="Hypertextovodkaz"/>
                  <w:rFonts w:cs="Arial"/>
                  <w:sz w:val="18"/>
                  <w:szCs w:val="18"/>
                  <w:lang w:val="en-US"/>
                </w:rPr>
                <w:t>@</w:t>
              </w:r>
              <w:r w:rsidR="00C568DB" w:rsidRPr="00C568DB">
                <w:rPr>
                  <w:rStyle w:val="Hypertextovodkaz"/>
                  <w:rFonts w:cs="Arial"/>
                  <w:sz w:val="18"/>
                  <w:szCs w:val="18"/>
                </w:rPr>
                <w:t>ceproas.cz</w:t>
              </w:r>
            </w:hyperlink>
          </w:p>
        </w:tc>
      </w:tr>
    </w:tbl>
    <w:p w:rsidR="00C30D59" w:rsidRPr="005D06A6" w:rsidRDefault="00C30D59" w:rsidP="00C30D59">
      <w:pPr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(dále jen „</w:t>
      </w:r>
      <w:r w:rsidRPr="005D06A6">
        <w:rPr>
          <w:rFonts w:cs="Arial"/>
          <w:b/>
          <w:i/>
          <w:sz w:val="18"/>
          <w:szCs w:val="18"/>
        </w:rPr>
        <w:t>Objednatel</w:t>
      </w:r>
      <w:r w:rsidRPr="005D06A6">
        <w:rPr>
          <w:rFonts w:cs="Arial"/>
          <w:sz w:val="18"/>
          <w:szCs w:val="18"/>
        </w:rPr>
        <w:t>“)</w:t>
      </w:r>
    </w:p>
    <w:p w:rsidR="00C30D59" w:rsidRPr="005D06A6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  <w:sz w:val="18"/>
          <w:szCs w:val="18"/>
        </w:rPr>
      </w:pPr>
      <w:r w:rsidRPr="005D06A6">
        <w:rPr>
          <w:rFonts w:cs="Arial"/>
          <w:b/>
          <w:color w:val="000000"/>
          <w:sz w:val="18"/>
          <w:szCs w:val="18"/>
        </w:rPr>
        <w:t>a</w:t>
      </w:r>
    </w:p>
    <w:p w:rsidR="00C30D59" w:rsidRPr="005D06A6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  <w:sz w:val="18"/>
          <w:szCs w:val="18"/>
        </w:rPr>
      </w:pPr>
    </w:p>
    <w:p w:rsidR="00C30D59" w:rsidRPr="005D06A6" w:rsidRDefault="00C30D59" w:rsidP="00C30D59">
      <w:pPr>
        <w:pStyle w:val="Odstavec2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Zhotovitel: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b/>
          <w:sz w:val="18"/>
          <w:szCs w:val="18"/>
        </w:rPr>
        <w:t>………………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se sídlem: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………………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zapsaná: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 xml:space="preserve">Obchodní rejstřík ……….., </w:t>
      </w:r>
      <w:r w:rsidR="00146B22">
        <w:rPr>
          <w:rFonts w:cs="Arial"/>
          <w:sz w:val="18"/>
          <w:szCs w:val="18"/>
        </w:rPr>
        <w:t>…</w:t>
      </w:r>
      <w:r w:rsidRPr="005D06A6">
        <w:rPr>
          <w:rFonts w:cs="Arial"/>
          <w:sz w:val="18"/>
          <w:szCs w:val="18"/>
        </w:rPr>
        <w:t>oddíl …</w:t>
      </w:r>
      <w:r w:rsidR="00146B22">
        <w:rPr>
          <w:rFonts w:cs="Arial"/>
          <w:sz w:val="18"/>
          <w:szCs w:val="18"/>
        </w:rPr>
        <w:t>……..</w:t>
      </w:r>
      <w:r w:rsidRPr="005D06A6">
        <w:rPr>
          <w:rFonts w:cs="Arial"/>
          <w:sz w:val="18"/>
          <w:szCs w:val="18"/>
        </w:rPr>
        <w:t>, vložka …</w:t>
      </w:r>
      <w:r w:rsidR="00146B22">
        <w:rPr>
          <w:rFonts w:cs="Arial"/>
          <w:sz w:val="18"/>
          <w:szCs w:val="18"/>
        </w:rPr>
        <w:t>…..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bankovní spojení:</w:t>
      </w:r>
      <w:r w:rsidRPr="005D06A6">
        <w:rPr>
          <w:rFonts w:cs="Arial"/>
          <w:sz w:val="18"/>
          <w:szCs w:val="18"/>
        </w:rPr>
        <w:tab/>
        <w:t>………………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č.účtu: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………………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IČ: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………………</w:t>
      </w:r>
    </w:p>
    <w:p w:rsidR="00C30D59" w:rsidRPr="005D06A6" w:rsidRDefault="00C30D59" w:rsidP="00C30D59">
      <w:pPr>
        <w:ind w:left="283" w:firstLine="284"/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>DIČ:</w:t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……………...</w:t>
      </w:r>
    </w:p>
    <w:p w:rsidR="00C30D59" w:rsidRPr="005D06A6" w:rsidRDefault="00472853" w:rsidP="00C30D59">
      <w:pPr>
        <w:ind w:left="283" w:firstLine="284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zastoupena</w:t>
      </w:r>
      <w:r w:rsidR="00050233">
        <w:rPr>
          <w:rFonts w:cs="Arial"/>
          <w:sz w:val="18"/>
          <w:szCs w:val="18"/>
        </w:rPr>
        <w:t>:</w:t>
      </w:r>
      <w:r w:rsidR="00050233">
        <w:rPr>
          <w:rFonts w:cs="Arial"/>
          <w:sz w:val="18"/>
          <w:szCs w:val="18"/>
        </w:rPr>
        <w:tab/>
      </w:r>
      <w:r w:rsidR="00050233">
        <w:rPr>
          <w:rFonts w:cs="Arial"/>
          <w:sz w:val="18"/>
          <w:szCs w:val="18"/>
        </w:rPr>
        <w:tab/>
      </w:r>
      <w:r w:rsidR="00C30D59" w:rsidRPr="005D06A6">
        <w:rPr>
          <w:rFonts w:cs="Arial"/>
          <w:sz w:val="18"/>
          <w:szCs w:val="18"/>
        </w:rPr>
        <w:t>………………</w:t>
      </w:r>
    </w:p>
    <w:p w:rsidR="00C30D59" w:rsidRPr="005D06A6" w:rsidRDefault="00C30D59" w:rsidP="00C30D59">
      <w:pPr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</w:r>
      <w:r w:rsidRPr="005D06A6">
        <w:rPr>
          <w:rFonts w:cs="Arial"/>
          <w:sz w:val="18"/>
          <w:szCs w:val="18"/>
        </w:rPr>
        <w:tab/>
        <w:t>……………….</w:t>
      </w:r>
    </w:p>
    <w:p w:rsidR="00C30D59" w:rsidRPr="005D06A6" w:rsidRDefault="00C30D59" w:rsidP="00C30D59">
      <w:pPr>
        <w:rPr>
          <w:rFonts w:cs="Arial"/>
          <w:sz w:val="18"/>
          <w:szCs w:val="18"/>
        </w:rPr>
      </w:pPr>
      <w:r w:rsidRPr="005D06A6">
        <w:rPr>
          <w:rFonts w:cs="Arial"/>
          <w:sz w:val="18"/>
          <w:szCs w:val="18"/>
        </w:rPr>
        <w:lastRenderedPageBreak/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727639" w:rsidTr="009A0F9B">
        <w:trPr>
          <w:trHeight w:val="438"/>
        </w:trPr>
        <w:tc>
          <w:tcPr>
            <w:tcW w:w="2660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727639">
              <w:rPr>
                <w:rFonts w:cs="Arial"/>
                <w:color w:val="000000"/>
                <w:sz w:val="18"/>
                <w:szCs w:val="18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727639">
              <w:rPr>
                <w:rFonts w:cs="Arial"/>
                <w:color w:val="000000"/>
                <w:sz w:val="18"/>
                <w:szCs w:val="18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727639">
              <w:rPr>
                <w:rFonts w:cs="Arial"/>
                <w:color w:val="000000"/>
                <w:sz w:val="18"/>
                <w:szCs w:val="18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727639">
              <w:rPr>
                <w:rFonts w:cs="Arial"/>
                <w:color w:val="000000"/>
                <w:sz w:val="18"/>
                <w:szCs w:val="18"/>
              </w:rPr>
              <w:t>e-mail:</w:t>
            </w:r>
          </w:p>
        </w:tc>
      </w:tr>
      <w:tr w:rsidR="00C30D59" w:rsidRPr="00727639" w:rsidTr="009A0F9B">
        <w:tc>
          <w:tcPr>
            <w:tcW w:w="2660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727639">
              <w:rPr>
                <w:rFonts w:cs="Arial"/>
                <w:color w:val="000000"/>
                <w:sz w:val="18"/>
                <w:szCs w:val="18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D59" w:rsidRPr="00727639" w:rsidTr="009A0F9B">
        <w:tc>
          <w:tcPr>
            <w:tcW w:w="2660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727639">
              <w:rPr>
                <w:rFonts w:cs="Arial"/>
                <w:color w:val="000000"/>
                <w:sz w:val="18"/>
                <w:szCs w:val="18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D59" w:rsidRPr="00727639" w:rsidTr="009A0F9B">
        <w:tc>
          <w:tcPr>
            <w:tcW w:w="2660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727639">
              <w:rPr>
                <w:rFonts w:cs="Arial"/>
                <w:color w:val="000000"/>
                <w:sz w:val="18"/>
                <w:szCs w:val="18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D59" w:rsidRPr="00727639" w:rsidTr="009A0F9B">
        <w:tc>
          <w:tcPr>
            <w:tcW w:w="2660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727639">
              <w:rPr>
                <w:rFonts w:cs="Arial"/>
                <w:color w:val="000000"/>
                <w:sz w:val="18"/>
                <w:szCs w:val="18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D59" w:rsidRPr="00727639" w:rsidTr="009A0F9B">
        <w:tc>
          <w:tcPr>
            <w:tcW w:w="2660" w:type="dxa"/>
            <w:vAlign w:val="center"/>
          </w:tcPr>
          <w:p w:rsidR="00C30D59" w:rsidRPr="00727639" w:rsidRDefault="00C30D59" w:rsidP="005D06A6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727639">
              <w:rPr>
                <w:rFonts w:cs="Arial"/>
                <w:color w:val="000000"/>
                <w:sz w:val="18"/>
                <w:szCs w:val="18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  <w:vAlign w:val="center"/>
          </w:tcPr>
          <w:p w:rsidR="00C30D59" w:rsidRPr="0072763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30D59" w:rsidRPr="005D06A6" w:rsidRDefault="00C30D59" w:rsidP="00C30D59">
      <w:pPr>
        <w:pStyle w:val="Odstavec2"/>
        <w:numPr>
          <w:ilvl w:val="0"/>
          <w:numId w:val="0"/>
        </w:numPr>
        <w:ind w:left="567" w:hanging="567"/>
        <w:rPr>
          <w:sz w:val="18"/>
          <w:szCs w:val="18"/>
        </w:rPr>
      </w:pPr>
      <w:r w:rsidRPr="005D06A6">
        <w:rPr>
          <w:sz w:val="18"/>
          <w:szCs w:val="18"/>
        </w:rPr>
        <w:t>(dále jen „</w:t>
      </w:r>
      <w:r w:rsidRPr="005D06A6">
        <w:rPr>
          <w:b/>
          <w:i/>
          <w:sz w:val="18"/>
          <w:szCs w:val="18"/>
        </w:rPr>
        <w:t>Zhotovitel</w:t>
      </w:r>
      <w:r w:rsidRPr="005D06A6">
        <w:rPr>
          <w:sz w:val="18"/>
          <w:szCs w:val="18"/>
        </w:rPr>
        <w:t>“)</w:t>
      </w:r>
    </w:p>
    <w:p w:rsidR="00C30D59" w:rsidRPr="005D06A6" w:rsidRDefault="00C30D59" w:rsidP="00C30D59">
      <w:pPr>
        <w:pStyle w:val="Odstavec2"/>
        <w:numPr>
          <w:ilvl w:val="0"/>
          <w:numId w:val="0"/>
        </w:numPr>
        <w:rPr>
          <w:sz w:val="18"/>
          <w:szCs w:val="18"/>
        </w:rPr>
      </w:pPr>
      <w:r w:rsidRPr="005D06A6">
        <w:rPr>
          <w:sz w:val="18"/>
          <w:szCs w:val="18"/>
        </w:rPr>
        <w:t>(Objednatel a Zhotovitel společně též „</w:t>
      </w:r>
      <w:r w:rsidRPr="005D06A6">
        <w:rPr>
          <w:b/>
          <w:i/>
          <w:sz w:val="18"/>
          <w:szCs w:val="18"/>
        </w:rPr>
        <w:t>Smluvní strany</w:t>
      </w:r>
      <w:r w:rsidRPr="005D06A6">
        <w:rPr>
          <w:sz w:val="18"/>
          <w:szCs w:val="18"/>
        </w:rPr>
        <w:t>“)</w:t>
      </w:r>
    </w:p>
    <w:p w:rsidR="00C30D59" w:rsidRPr="005D06A6" w:rsidRDefault="00C30D59" w:rsidP="00C30D59">
      <w:pPr>
        <w:pStyle w:val="Odstavec2"/>
        <w:numPr>
          <w:ilvl w:val="0"/>
          <w:numId w:val="0"/>
        </w:numPr>
        <w:rPr>
          <w:sz w:val="18"/>
          <w:szCs w:val="18"/>
        </w:rPr>
      </w:pPr>
      <w:r w:rsidRPr="005D06A6">
        <w:rPr>
          <w:sz w:val="18"/>
          <w:szCs w:val="18"/>
        </w:rPr>
        <w:t>níže uvedeného dne, měsíce a roku uzavřely tuto smlouvu o dílo (dále jen „</w:t>
      </w:r>
      <w:r w:rsidRPr="005D06A6">
        <w:rPr>
          <w:b/>
          <w:i/>
          <w:sz w:val="18"/>
          <w:szCs w:val="18"/>
        </w:rPr>
        <w:t>Smlouva</w:t>
      </w:r>
      <w:r w:rsidRPr="005D06A6">
        <w:rPr>
          <w:sz w:val="18"/>
          <w:szCs w:val="18"/>
        </w:rPr>
        <w:t>“)</w:t>
      </w:r>
      <w:r w:rsidR="00AF68B0" w:rsidRPr="005D06A6">
        <w:rPr>
          <w:sz w:val="18"/>
          <w:szCs w:val="18"/>
        </w:rPr>
        <w:t>:</w:t>
      </w:r>
    </w:p>
    <w:p w:rsidR="00C962BE" w:rsidRPr="005D06A6" w:rsidRDefault="00C962BE" w:rsidP="005D06A6">
      <w:pPr>
        <w:pStyle w:val="lnek"/>
        <w:spacing w:before="480"/>
        <w:ind w:hanging="1731"/>
        <w:jc w:val="both"/>
        <w:rPr>
          <w:sz w:val="22"/>
          <w:szCs w:val="22"/>
        </w:rPr>
      </w:pPr>
      <w:r w:rsidRPr="005D06A6">
        <w:rPr>
          <w:sz w:val="22"/>
          <w:szCs w:val="22"/>
        </w:rPr>
        <w:t xml:space="preserve">Základní údaje </w:t>
      </w:r>
      <w:r w:rsidR="00204984" w:rsidRPr="005D06A6">
        <w:rPr>
          <w:sz w:val="22"/>
          <w:szCs w:val="22"/>
        </w:rPr>
        <w:t>a předmět plnění</w:t>
      </w:r>
    </w:p>
    <w:p w:rsidR="00204984" w:rsidRPr="005D06A6" w:rsidRDefault="00204984" w:rsidP="00204984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Zhotovitel prohlašuje, že má veškerá oprávnění a technické vybavení potřebné k řádnému splnění této Smlouvy. </w:t>
      </w:r>
    </w:p>
    <w:p w:rsidR="00B20BE0" w:rsidRPr="004C6236" w:rsidRDefault="00B20BE0" w:rsidP="00E91B2E">
      <w:pPr>
        <w:pStyle w:val="Odstavec2"/>
        <w:rPr>
          <w:rFonts w:cs="Arial"/>
          <w:b/>
          <w:bCs/>
          <w:sz w:val="18"/>
          <w:szCs w:val="18"/>
        </w:rPr>
      </w:pPr>
      <w:r w:rsidRPr="004C6236">
        <w:rPr>
          <w:rFonts w:cs="Arial"/>
          <w:sz w:val="18"/>
          <w:szCs w:val="18"/>
        </w:rPr>
        <w:t xml:space="preserve">Předmětem této Smlouvy je realizace </w:t>
      </w:r>
      <w:r w:rsidR="00E91B2E" w:rsidRPr="004C6236">
        <w:rPr>
          <w:rFonts w:cs="Arial"/>
          <w:sz w:val="18"/>
          <w:szCs w:val="18"/>
        </w:rPr>
        <w:t xml:space="preserve">díla </w:t>
      </w:r>
      <w:r w:rsidR="00E91B2E" w:rsidRPr="004C6236">
        <w:rPr>
          <w:rFonts w:cs="Arial"/>
          <w:b/>
          <w:bCs/>
          <w:sz w:val="18"/>
          <w:szCs w:val="18"/>
        </w:rPr>
        <w:t>„</w:t>
      </w:r>
      <w:r w:rsidR="00F36D80" w:rsidRPr="004C6236">
        <w:rPr>
          <w:rFonts w:cs="Arial"/>
          <w:b/>
          <w:sz w:val="18"/>
          <w:szCs w:val="18"/>
        </w:rPr>
        <w:t xml:space="preserve">Vyčištění betonové usazovací nádrže a utěsnění otvorů po bednění v přepážkách ve skladu zadavatele ČEPRO, a.s. - Bělčice  a v provedení likvidace a odvozu hasičského pěnidla a provedení vyčištění </w:t>
      </w:r>
      <w:r w:rsidR="002C7371">
        <w:rPr>
          <w:rFonts w:cs="Arial"/>
          <w:b/>
          <w:sz w:val="18"/>
          <w:szCs w:val="18"/>
        </w:rPr>
        <w:t>1</w:t>
      </w:r>
      <w:r w:rsidR="00F36D80" w:rsidRPr="004C6236">
        <w:rPr>
          <w:rFonts w:cs="Arial"/>
          <w:b/>
          <w:sz w:val="18"/>
          <w:szCs w:val="18"/>
        </w:rPr>
        <w:t xml:space="preserve"> ks kalov</w:t>
      </w:r>
      <w:r w:rsidR="002C7371">
        <w:rPr>
          <w:rFonts w:cs="Arial"/>
          <w:b/>
          <w:sz w:val="18"/>
          <w:szCs w:val="18"/>
        </w:rPr>
        <w:t>ého</w:t>
      </w:r>
      <w:r w:rsidR="00F36D80" w:rsidRPr="004C6236">
        <w:rPr>
          <w:rFonts w:cs="Arial"/>
          <w:b/>
          <w:sz w:val="18"/>
          <w:szCs w:val="18"/>
        </w:rPr>
        <w:t xml:space="preserve"> pol</w:t>
      </w:r>
      <w:r w:rsidR="002C7371">
        <w:rPr>
          <w:rFonts w:cs="Arial"/>
          <w:b/>
          <w:sz w:val="18"/>
          <w:szCs w:val="18"/>
        </w:rPr>
        <w:t>e</w:t>
      </w:r>
      <w:r w:rsidR="00F36D80" w:rsidRPr="004C6236">
        <w:rPr>
          <w:rFonts w:cs="Arial"/>
          <w:b/>
          <w:sz w:val="18"/>
          <w:szCs w:val="18"/>
        </w:rPr>
        <w:t xml:space="preserve"> ve skladu zadavatele ČEPRO, a.s. - Třemošná</w:t>
      </w:r>
      <w:r w:rsidR="00033566" w:rsidRPr="004C6236">
        <w:rPr>
          <w:rFonts w:cs="Arial"/>
          <w:b/>
          <w:bCs/>
          <w:sz w:val="18"/>
          <w:szCs w:val="18"/>
        </w:rPr>
        <w:t>“</w:t>
      </w:r>
      <w:r w:rsidRPr="004C6236">
        <w:rPr>
          <w:rFonts w:cs="Arial"/>
          <w:sz w:val="18"/>
          <w:szCs w:val="18"/>
        </w:rPr>
        <w:t xml:space="preserve"> (dále jen „</w:t>
      </w:r>
      <w:r w:rsidRPr="004C6236">
        <w:rPr>
          <w:rFonts w:cs="Arial"/>
          <w:b/>
          <w:i/>
          <w:sz w:val="18"/>
          <w:szCs w:val="18"/>
        </w:rPr>
        <w:t>Dílo</w:t>
      </w:r>
      <w:r w:rsidRPr="004C6236">
        <w:rPr>
          <w:rFonts w:cs="Arial"/>
          <w:sz w:val="18"/>
          <w:szCs w:val="18"/>
        </w:rPr>
        <w:t>“).</w:t>
      </w:r>
      <w:r w:rsidR="00472853" w:rsidRPr="004C6236">
        <w:rPr>
          <w:rFonts w:cs="Arial"/>
          <w:sz w:val="18"/>
          <w:szCs w:val="18"/>
        </w:rPr>
        <w:t xml:space="preserve"> Realizace Díla zahrnuje zejména níže uvedené dodávky, služby, práce a jiné výkony:</w:t>
      </w:r>
    </w:p>
    <w:p w:rsidR="00605116" w:rsidRPr="004C6236" w:rsidRDefault="00472853" w:rsidP="00727639">
      <w:pPr>
        <w:pStyle w:val="Odstavec2"/>
        <w:numPr>
          <w:ilvl w:val="2"/>
          <w:numId w:val="10"/>
        </w:numPr>
        <w:ind w:left="993" w:hanging="851"/>
        <w:rPr>
          <w:rFonts w:cs="Arial"/>
          <w:b/>
          <w:sz w:val="18"/>
          <w:szCs w:val="18"/>
        </w:rPr>
      </w:pPr>
      <w:r w:rsidRPr="004C6236">
        <w:rPr>
          <w:rFonts w:cs="Arial"/>
          <w:sz w:val="18"/>
          <w:szCs w:val="18"/>
        </w:rPr>
        <w:t xml:space="preserve">provedení </w:t>
      </w:r>
      <w:r w:rsidR="00F36D80" w:rsidRPr="004C6236">
        <w:rPr>
          <w:rFonts w:cs="Arial"/>
          <w:sz w:val="18"/>
          <w:szCs w:val="18"/>
        </w:rPr>
        <w:t>díla</w:t>
      </w:r>
      <w:r w:rsidR="00605116" w:rsidRPr="004C6236">
        <w:rPr>
          <w:rFonts w:cs="Arial"/>
          <w:sz w:val="18"/>
          <w:szCs w:val="18"/>
        </w:rPr>
        <w:t>:</w:t>
      </w:r>
    </w:p>
    <w:p w:rsidR="00F36D80" w:rsidRPr="004C6236" w:rsidRDefault="00F36D80" w:rsidP="00F36D80">
      <w:pPr>
        <w:pStyle w:val="Odstavecseseznamem"/>
        <w:numPr>
          <w:ilvl w:val="0"/>
          <w:numId w:val="11"/>
        </w:numPr>
        <w:rPr>
          <w:rFonts w:ascii="Arial" w:hAnsi="Arial" w:cs="Arial"/>
          <w:b/>
          <w:sz w:val="18"/>
          <w:szCs w:val="18"/>
        </w:rPr>
      </w:pPr>
      <w:r w:rsidRPr="004C6236">
        <w:rPr>
          <w:rFonts w:ascii="Arial" w:hAnsi="Arial" w:cs="Arial"/>
          <w:b/>
          <w:sz w:val="18"/>
          <w:szCs w:val="18"/>
        </w:rPr>
        <w:t>ČÁST I: Vyčištění betonové usazovací nádrže a utěsnění otvorů po bednění v přepážkách - Bělčice</w:t>
      </w:r>
    </w:p>
    <w:p w:rsidR="00F36D80" w:rsidRPr="004C6236" w:rsidRDefault="00F36D80" w:rsidP="00F36D80">
      <w:pPr>
        <w:pStyle w:val="Odstavecseseznamem"/>
        <w:numPr>
          <w:ilvl w:val="0"/>
          <w:numId w:val="11"/>
        </w:numPr>
        <w:rPr>
          <w:rFonts w:ascii="Arial" w:hAnsi="Arial" w:cs="Arial"/>
          <w:b/>
          <w:sz w:val="18"/>
          <w:szCs w:val="18"/>
        </w:rPr>
      </w:pPr>
      <w:r w:rsidRPr="004C6236">
        <w:rPr>
          <w:rFonts w:ascii="Arial" w:hAnsi="Arial" w:cs="Arial"/>
          <w:b/>
          <w:sz w:val="18"/>
          <w:szCs w:val="18"/>
        </w:rPr>
        <w:t>ČÁST II: Likvidace pěnidla ze SHZ voda x pěna - Třemošná</w:t>
      </w:r>
    </w:p>
    <w:p w:rsidR="00F36D80" w:rsidRPr="004C6236" w:rsidRDefault="00F36D80" w:rsidP="00F36D80">
      <w:pPr>
        <w:pStyle w:val="Odstavecseseznamem"/>
        <w:numPr>
          <w:ilvl w:val="0"/>
          <w:numId w:val="11"/>
        </w:numPr>
        <w:rPr>
          <w:rFonts w:ascii="Arial" w:hAnsi="Arial" w:cs="Arial"/>
          <w:b/>
          <w:sz w:val="18"/>
          <w:szCs w:val="18"/>
        </w:rPr>
      </w:pPr>
      <w:r w:rsidRPr="004C6236">
        <w:rPr>
          <w:rFonts w:ascii="Arial" w:hAnsi="Arial" w:cs="Arial"/>
          <w:b/>
          <w:sz w:val="18"/>
          <w:szCs w:val="18"/>
        </w:rPr>
        <w:t xml:space="preserve">ČÁST III: Vyčištění </w:t>
      </w:r>
      <w:r w:rsidR="002C7371">
        <w:rPr>
          <w:rFonts w:ascii="Arial" w:hAnsi="Arial" w:cs="Arial"/>
          <w:b/>
          <w:sz w:val="18"/>
          <w:szCs w:val="18"/>
        </w:rPr>
        <w:t>1</w:t>
      </w:r>
      <w:r w:rsidRPr="004C6236">
        <w:rPr>
          <w:rFonts w:ascii="Arial" w:hAnsi="Arial" w:cs="Arial"/>
          <w:b/>
          <w:sz w:val="18"/>
          <w:szCs w:val="18"/>
        </w:rPr>
        <w:t>ks kalov</w:t>
      </w:r>
      <w:r w:rsidR="002C7371">
        <w:rPr>
          <w:rFonts w:ascii="Arial" w:hAnsi="Arial" w:cs="Arial"/>
          <w:b/>
          <w:sz w:val="18"/>
          <w:szCs w:val="18"/>
        </w:rPr>
        <w:t>ého</w:t>
      </w:r>
      <w:r w:rsidRPr="004C6236">
        <w:rPr>
          <w:rFonts w:ascii="Arial" w:hAnsi="Arial" w:cs="Arial"/>
          <w:b/>
          <w:sz w:val="18"/>
          <w:szCs w:val="18"/>
        </w:rPr>
        <w:t xml:space="preserve"> pol</w:t>
      </w:r>
      <w:r w:rsidR="002C7371">
        <w:rPr>
          <w:rFonts w:ascii="Arial" w:hAnsi="Arial" w:cs="Arial"/>
          <w:b/>
          <w:sz w:val="18"/>
          <w:szCs w:val="18"/>
        </w:rPr>
        <w:t>e</w:t>
      </w:r>
      <w:r w:rsidRPr="004C6236">
        <w:rPr>
          <w:rFonts w:ascii="Arial" w:hAnsi="Arial" w:cs="Arial"/>
          <w:b/>
          <w:sz w:val="18"/>
          <w:szCs w:val="18"/>
        </w:rPr>
        <w:t xml:space="preserve"> (č. 3) – Třemošná</w:t>
      </w:r>
    </w:p>
    <w:p w:rsidR="00605116" w:rsidRPr="00DE329F" w:rsidRDefault="00605116" w:rsidP="00605116">
      <w:pPr>
        <w:pStyle w:val="Odstavecseseznamem"/>
        <w:spacing w:before="120" w:after="0" w:line="240" w:lineRule="auto"/>
        <w:ind w:left="426"/>
        <w:jc w:val="both"/>
        <w:rPr>
          <w:rFonts w:ascii="Arial" w:hAnsi="Arial" w:cs="Arial"/>
          <w:b/>
          <w:sz w:val="18"/>
          <w:szCs w:val="18"/>
        </w:rPr>
      </w:pPr>
    </w:p>
    <w:p w:rsidR="00492E74" w:rsidRPr="00DE329F" w:rsidRDefault="00492E74" w:rsidP="00050233">
      <w:pPr>
        <w:pStyle w:val="Odstavecseseznamem"/>
        <w:numPr>
          <w:ilvl w:val="2"/>
          <w:numId w:val="3"/>
        </w:numPr>
        <w:tabs>
          <w:tab w:val="left" w:pos="1134"/>
        </w:tabs>
        <w:spacing w:after="120" w:line="240" w:lineRule="auto"/>
        <w:contextualSpacing w:val="0"/>
        <w:jc w:val="both"/>
        <w:rPr>
          <w:rFonts w:ascii="Arial" w:hAnsi="Arial" w:cs="Arial"/>
          <w:vanish/>
          <w:sz w:val="18"/>
          <w:szCs w:val="18"/>
        </w:rPr>
      </w:pPr>
    </w:p>
    <w:p w:rsidR="00472853" w:rsidRPr="00DE329F" w:rsidRDefault="00472853" w:rsidP="00DE329F">
      <w:pPr>
        <w:pStyle w:val="Odstavec3"/>
        <w:tabs>
          <w:tab w:val="clear" w:pos="1364"/>
          <w:tab w:val="num" w:pos="1080"/>
        </w:tabs>
        <w:ind w:left="993"/>
        <w:rPr>
          <w:rFonts w:cs="Arial"/>
          <w:sz w:val="18"/>
          <w:szCs w:val="18"/>
        </w:rPr>
      </w:pPr>
      <w:r w:rsidRPr="00DE329F">
        <w:rPr>
          <w:rFonts w:cs="Arial"/>
          <w:sz w:val="18"/>
          <w:szCs w:val="18"/>
        </w:rPr>
        <w:t>nakládka, odvoz a</w:t>
      </w:r>
      <w:r w:rsidR="008F50C3">
        <w:rPr>
          <w:rFonts w:cs="Arial"/>
          <w:sz w:val="18"/>
          <w:szCs w:val="18"/>
        </w:rPr>
        <w:t xml:space="preserve"> konečná</w:t>
      </w:r>
      <w:r w:rsidRPr="00DE329F">
        <w:rPr>
          <w:rFonts w:cs="Arial"/>
          <w:sz w:val="18"/>
          <w:szCs w:val="18"/>
        </w:rPr>
        <w:t xml:space="preserve"> likvidace odpadu</w:t>
      </w:r>
      <w:r w:rsidR="00034150" w:rsidRPr="00DE329F">
        <w:rPr>
          <w:rFonts w:cs="Arial"/>
          <w:sz w:val="18"/>
          <w:szCs w:val="18"/>
        </w:rPr>
        <w:t xml:space="preserve"> vznikl</w:t>
      </w:r>
      <w:r w:rsidR="00DE329F" w:rsidRPr="00DE329F">
        <w:rPr>
          <w:rFonts w:cs="Arial"/>
          <w:sz w:val="18"/>
          <w:szCs w:val="18"/>
        </w:rPr>
        <w:t>ého</w:t>
      </w:r>
      <w:r w:rsidR="008F50C3">
        <w:rPr>
          <w:rFonts w:cs="Arial"/>
          <w:sz w:val="18"/>
          <w:szCs w:val="18"/>
        </w:rPr>
        <w:t xml:space="preserve"> při plnění smlouvy a v souvislosti s ním</w:t>
      </w:r>
    </w:p>
    <w:p w:rsidR="00B20BE0" w:rsidRPr="00DE329F" w:rsidRDefault="00B20BE0" w:rsidP="00B20BE0">
      <w:pPr>
        <w:pStyle w:val="Odstavec2"/>
        <w:rPr>
          <w:rFonts w:cs="Arial"/>
          <w:sz w:val="18"/>
          <w:szCs w:val="18"/>
        </w:rPr>
      </w:pPr>
      <w:r w:rsidRPr="00492E74">
        <w:rPr>
          <w:rFonts w:cs="Arial"/>
          <w:sz w:val="18"/>
          <w:szCs w:val="18"/>
        </w:rPr>
        <w:t xml:space="preserve">Zhotovitel je povinen provést </w:t>
      </w:r>
      <w:r w:rsidR="00472853" w:rsidRPr="00492E74">
        <w:rPr>
          <w:rFonts w:cs="Arial"/>
          <w:sz w:val="18"/>
          <w:szCs w:val="18"/>
        </w:rPr>
        <w:t>D</w:t>
      </w:r>
      <w:r w:rsidRPr="00492E74">
        <w:rPr>
          <w:rFonts w:cs="Arial"/>
          <w:sz w:val="18"/>
          <w:szCs w:val="18"/>
        </w:rPr>
        <w:t xml:space="preserve">ílo v rozsahu a dle technického řešení podle níže uvedené dokumentace (dále jen „Závazné podklady“): </w:t>
      </w:r>
    </w:p>
    <w:p w:rsidR="00B20BE0" w:rsidRPr="005D06A6" w:rsidRDefault="00B20BE0" w:rsidP="00050233">
      <w:pPr>
        <w:pStyle w:val="Odstavec2"/>
        <w:numPr>
          <w:ilvl w:val="0"/>
          <w:numId w:val="4"/>
        </w:numPr>
        <w:rPr>
          <w:sz w:val="18"/>
          <w:szCs w:val="18"/>
        </w:rPr>
      </w:pPr>
      <w:r w:rsidRPr="005D06A6">
        <w:rPr>
          <w:sz w:val="18"/>
          <w:szCs w:val="18"/>
        </w:rPr>
        <w:t xml:space="preserve">Zhotoviteli předané a jím převzaté zadávací dokumentace ze </w:t>
      </w:r>
      <w:r w:rsidRPr="00A22591">
        <w:rPr>
          <w:sz w:val="18"/>
          <w:szCs w:val="18"/>
        </w:rPr>
        <w:t xml:space="preserve">dne </w:t>
      </w:r>
      <w:r w:rsidR="00A22591" w:rsidRPr="00A22591">
        <w:rPr>
          <w:sz w:val="18"/>
          <w:szCs w:val="18"/>
        </w:rPr>
        <w:t>9</w:t>
      </w:r>
      <w:r w:rsidR="00A22591">
        <w:rPr>
          <w:sz w:val="18"/>
          <w:szCs w:val="18"/>
        </w:rPr>
        <w:t xml:space="preserve">. </w:t>
      </w:r>
      <w:r w:rsidR="00A22591" w:rsidRPr="00A22591">
        <w:rPr>
          <w:sz w:val="18"/>
          <w:szCs w:val="18"/>
        </w:rPr>
        <w:t>5</w:t>
      </w:r>
      <w:r w:rsidR="00A22591">
        <w:rPr>
          <w:sz w:val="18"/>
          <w:szCs w:val="18"/>
        </w:rPr>
        <w:t xml:space="preserve">. </w:t>
      </w:r>
      <w:r w:rsidR="00DE329F" w:rsidRPr="00A22591">
        <w:rPr>
          <w:sz w:val="18"/>
          <w:szCs w:val="18"/>
        </w:rPr>
        <w:t>2014</w:t>
      </w:r>
      <w:r w:rsidR="00DE329F" w:rsidRPr="005D06A6">
        <w:rPr>
          <w:sz w:val="18"/>
          <w:szCs w:val="18"/>
        </w:rPr>
        <w:t xml:space="preserve"> </w:t>
      </w:r>
      <w:r w:rsidRPr="005D06A6">
        <w:rPr>
          <w:sz w:val="18"/>
          <w:szCs w:val="18"/>
        </w:rPr>
        <w:t>k zakázce č.</w:t>
      </w:r>
      <w:r w:rsidR="00033566" w:rsidRPr="005D06A6">
        <w:rPr>
          <w:sz w:val="18"/>
          <w:szCs w:val="18"/>
        </w:rPr>
        <w:t>0</w:t>
      </w:r>
      <w:r w:rsidR="00F36D80">
        <w:rPr>
          <w:sz w:val="18"/>
          <w:szCs w:val="18"/>
        </w:rPr>
        <w:t>83</w:t>
      </w:r>
      <w:r w:rsidR="00033566" w:rsidRPr="005D06A6">
        <w:rPr>
          <w:sz w:val="18"/>
          <w:szCs w:val="18"/>
        </w:rPr>
        <w:t>/14/OCN</w:t>
      </w:r>
      <w:r w:rsidRPr="005D06A6">
        <w:rPr>
          <w:sz w:val="18"/>
          <w:szCs w:val="18"/>
        </w:rPr>
        <w:t xml:space="preserve">, </w:t>
      </w:r>
      <w:r w:rsidRPr="004C6236">
        <w:rPr>
          <w:sz w:val="18"/>
          <w:szCs w:val="18"/>
        </w:rPr>
        <w:t xml:space="preserve">nazvané </w:t>
      </w:r>
      <w:r w:rsidR="00F36D80" w:rsidRPr="004C6236">
        <w:rPr>
          <w:rFonts w:cs="Arial"/>
          <w:b/>
          <w:bCs/>
          <w:sz w:val="18"/>
          <w:szCs w:val="18"/>
        </w:rPr>
        <w:t>„</w:t>
      </w:r>
      <w:r w:rsidR="00F36D80" w:rsidRPr="004C6236">
        <w:rPr>
          <w:rFonts w:cs="Arial"/>
          <w:b/>
          <w:sz w:val="18"/>
          <w:szCs w:val="18"/>
        </w:rPr>
        <w:t xml:space="preserve">Vyčištění betonové usazovací nádrže a utěsnění otvorů po bednění v přepážkách ve skladu zadavatele ČEPRO, a.s. - Bělčice  a v provedení likvidace a odvozu hasičského pěnidla a provedení vyčištění </w:t>
      </w:r>
      <w:r w:rsidR="002C7371">
        <w:rPr>
          <w:rFonts w:cs="Arial"/>
          <w:b/>
          <w:sz w:val="18"/>
          <w:szCs w:val="18"/>
        </w:rPr>
        <w:t>1</w:t>
      </w:r>
      <w:r w:rsidR="00F36D80" w:rsidRPr="004C6236">
        <w:rPr>
          <w:rFonts w:cs="Arial"/>
          <w:b/>
          <w:sz w:val="18"/>
          <w:szCs w:val="18"/>
        </w:rPr>
        <w:t xml:space="preserve"> ks </w:t>
      </w:r>
      <w:r w:rsidR="002C7371" w:rsidRPr="004C6236">
        <w:rPr>
          <w:rFonts w:cs="Arial"/>
          <w:b/>
          <w:sz w:val="18"/>
          <w:szCs w:val="18"/>
        </w:rPr>
        <w:t>kalov</w:t>
      </w:r>
      <w:r w:rsidR="002C7371">
        <w:rPr>
          <w:rFonts w:cs="Arial"/>
          <w:b/>
          <w:sz w:val="18"/>
          <w:szCs w:val="18"/>
        </w:rPr>
        <w:t>ého</w:t>
      </w:r>
      <w:r w:rsidR="002C7371" w:rsidRPr="004C6236">
        <w:rPr>
          <w:rFonts w:cs="Arial"/>
          <w:b/>
          <w:sz w:val="18"/>
          <w:szCs w:val="18"/>
        </w:rPr>
        <w:t xml:space="preserve"> </w:t>
      </w:r>
      <w:r w:rsidR="00F36D80" w:rsidRPr="004C6236">
        <w:rPr>
          <w:rFonts w:cs="Arial"/>
          <w:b/>
          <w:sz w:val="18"/>
          <w:szCs w:val="18"/>
        </w:rPr>
        <w:t>p</w:t>
      </w:r>
      <w:r w:rsidR="00AD708A">
        <w:rPr>
          <w:rFonts w:cs="Arial"/>
          <w:b/>
          <w:sz w:val="18"/>
          <w:szCs w:val="18"/>
        </w:rPr>
        <w:t xml:space="preserve"> </w:t>
      </w:r>
      <w:r w:rsidR="00F36D80" w:rsidRPr="004C6236">
        <w:rPr>
          <w:rFonts w:cs="Arial"/>
          <w:b/>
          <w:sz w:val="18"/>
          <w:szCs w:val="18"/>
        </w:rPr>
        <w:t>ol</w:t>
      </w:r>
      <w:r w:rsidR="002C7371">
        <w:rPr>
          <w:rFonts w:cs="Arial"/>
          <w:b/>
          <w:sz w:val="18"/>
          <w:szCs w:val="18"/>
        </w:rPr>
        <w:t>e</w:t>
      </w:r>
      <w:r w:rsidR="00F36D80" w:rsidRPr="004C6236">
        <w:rPr>
          <w:rFonts w:cs="Arial"/>
          <w:b/>
          <w:sz w:val="18"/>
          <w:szCs w:val="18"/>
        </w:rPr>
        <w:t xml:space="preserve"> ve skladu zadavatele ČEPRO, a.s. - Třemošná</w:t>
      </w:r>
      <w:r w:rsidR="00F36D80" w:rsidRPr="004C6236">
        <w:rPr>
          <w:rFonts w:cs="Arial"/>
          <w:b/>
          <w:bCs/>
          <w:sz w:val="18"/>
          <w:szCs w:val="18"/>
        </w:rPr>
        <w:t>“</w:t>
      </w:r>
      <w:r w:rsidRPr="004C6236">
        <w:rPr>
          <w:sz w:val="18"/>
          <w:szCs w:val="18"/>
        </w:rPr>
        <w:t>,</w:t>
      </w:r>
      <w:r w:rsidRPr="005D06A6">
        <w:rPr>
          <w:sz w:val="18"/>
          <w:szCs w:val="18"/>
        </w:rPr>
        <w:t xml:space="preserve"> včetně jejích příloh (dále jen „</w:t>
      </w:r>
      <w:r w:rsidRPr="005D06A6">
        <w:rPr>
          <w:b/>
          <w:i/>
          <w:sz w:val="18"/>
          <w:szCs w:val="18"/>
        </w:rPr>
        <w:t>Zadávací dokumentace</w:t>
      </w:r>
      <w:r w:rsidRPr="005D06A6">
        <w:rPr>
          <w:sz w:val="18"/>
          <w:szCs w:val="18"/>
        </w:rPr>
        <w:t xml:space="preserve">“), </w:t>
      </w:r>
    </w:p>
    <w:p w:rsidR="00B20BE0" w:rsidRPr="005D06A6" w:rsidRDefault="00B20BE0" w:rsidP="00050233">
      <w:pPr>
        <w:pStyle w:val="Odstavec2"/>
        <w:numPr>
          <w:ilvl w:val="0"/>
          <w:numId w:val="4"/>
        </w:numPr>
        <w:rPr>
          <w:sz w:val="18"/>
          <w:szCs w:val="18"/>
        </w:rPr>
      </w:pPr>
      <w:r w:rsidRPr="005D06A6">
        <w:rPr>
          <w:sz w:val="18"/>
          <w:szCs w:val="18"/>
        </w:rPr>
        <w:t xml:space="preserve">nabídky Zhotovitele č. </w:t>
      </w:r>
      <w:r w:rsidRPr="005D06A6">
        <w:rPr>
          <w:sz w:val="18"/>
          <w:szCs w:val="18"/>
          <w:highlight w:val="cyan"/>
        </w:rPr>
        <w:t>…….</w:t>
      </w:r>
      <w:r w:rsidRPr="005D06A6">
        <w:rPr>
          <w:sz w:val="18"/>
          <w:szCs w:val="18"/>
        </w:rPr>
        <w:t xml:space="preserve"> ze dne </w:t>
      </w:r>
      <w:r w:rsidRPr="005D06A6">
        <w:rPr>
          <w:sz w:val="18"/>
          <w:szCs w:val="18"/>
          <w:highlight w:val="cyan"/>
        </w:rPr>
        <w:t>…….</w:t>
      </w:r>
      <w:r w:rsidRPr="005D06A6">
        <w:rPr>
          <w:sz w:val="18"/>
          <w:szCs w:val="18"/>
        </w:rPr>
        <w:t xml:space="preserve"> podané do výběrového řízení k zakázce </w:t>
      </w:r>
      <w:r w:rsidR="00AF68B0" w:rsidRPr="005D06A6">
        <w:rPr>
          <w:sz w:val="18"/>
          <w:szCs w:val="18"/>
        </w:rPr>
        <w:t>dle Zadávací dokumentace</w:t>
      </w:r>
      <w:r w:rsidRPr="005D06A6">
        <w:rPr>
          <w:sz w:val="18"/>
          <w:szCs w:val="18"/>
        </w:rPr>
        <w:t xml:space="preserve"> (dále jen „</w:t>
      </w:r>
      <w:r w:rsidRPr="005D06A6">
        <w:rPr>
          <w:b/>
          <w:i/>
          <w:sz w:val="18"/>
          <w:szCs w:val="18"/>
        </w:rPr>
        <w:t>Nabídka</w:t>
      </w:r>
      <w:r w:rsidRPr="005D06A6">
        <w:rPr>
          <w:sz w:val="18"/>
          <w:szCs w:val="18"/>
        </w:rPr>
        <w:t>“),</w:t>
      </w:r>
    </w:p>
    <w:p w:rsidR="00B20BE0" w:rsidRPr="005D06A6" w:rsidRDefault="00AF68B0" w:rsidP="00AF68B0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V případě rozporu </w:t>
      </w:r>
      <w:r w:rsidR="00AD708A">
        <w:rPr>
          <w:sz w:val="18"/>
          <w:szCs w:val="18"/>
        </w:rPr>
        <w:t xml:space="preserve">či nesouladu </w:t>
      </w:r>
      <w:r w:rsidRPr="005D06A6">
        <w:rPr>
          <w:sz w:val="18"/>
          <w:szCs w:val="18"/>
        </w:rPr>
        <w:t>mezi jednotlivými dokumenty Závazných podkladů má přednost Zadávací dokumentace.</w:t>
      </w:r>
    </w:p>
    <w:p w:rsidR="00AF68B0" w:rsidRPr="005D06A6" w:rsidRDefault="00AF68B0" w:rsidP="00AF68B0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Zhotovitel odpovídá za kompletnost Nabídky a za skutečnost, že Nabídka zajišťuje provedení </w:t>
      </w:r>
      <w:r w:rsidR="00472853">
        <w:rPr>
          <w:sz w:val="18"/>
          <w:szCs w:val="18"/>
        </w:rPr>
        <w:t>D</w:t>
      </w:r>
      <w:r w:rsidRPr="005D06A6">
        <w:rPr>
          <w:sz w:val="18"/>
          <w:szCs w:val="18"/>
        </w:rPr>
        <w:t>íla podle Zadávací dokumentace v celém jeho rozsahu a se všemi jeho součástmi</w:t>
      </w:r>
      <w:r w:rsidR="00AD708A">
        <w:rPr>
          <w:sz w:val="18"/>
          <w:szCs w:val="18"/>
        </w:rPr>
        <w:t xml:space="preserve"> při dodržení veškerých předpisů a postupů</w:t>
      </w:r>
      <w:r w:rsidRPr="005D06A6">
        <w:rPr>
          <w:sz w:val="18"/>
          <w:szCs w:val="18"/>
        </w:rPr>
        <w:t>.</w:t>
      </w:r>
    </w:p>
    <w:p w:rsidR="00DD6392" w:rsidRPr="005D06A6" w:rsidRDefault="00DD6392" w:rsidP="00DD6392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Zhotovitel je povinen při provádění Díla postupovat dle způsobu provedení uvedeného v závazném podrobném popisu technologických postupů a prací, který je součástí Nabídky</w:t>
      </w:r>
      <w:r w:rsidR="00046B37">
        <w:rPr>
          <w:sz w:val="18"/>
          <w:szCs w:val="18"/>
        </w:rPr>
        <w:t>.</w:t>
      </w:r>
    </w:p>
    <w:p w:rsidR="00DD57F1" w:rsidRPr="005D06A6" w:rsidRDefault="00DD6392" w:rsidP="00DD6392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Objednatel zajistí pro realizaci Díla: povolení ke vstupu na pozemky a/nebo do prostor dotčených zhotovováním Díla (tj. na Staveniště), vytýčení hranic Staveniště, poskytne součinnost </w:t>
      </w:r>
      <w:r w:rsidR="00033566" w:rsidRPr="005D06A6">
        <w:rPr>
          <w:sz w:val="18"/>
          <w:szCs w:val="18"/>
        </w:rPr>
        <w:t xml:space="preserve">(požární asistenci a proškolení pracovníků </w:t>
      </w:r>
      <w:r w:rsidR="001843C1">
        <w:rPr>
          <w:sz w:val="18"/>
          <w:szCs w:val="18"/>
        </w:rPr>
        <w:t>a osob na straně Zhotovitele</w:t>
      </w:r>
      <w:r w:rsidR="00893AF9">
        <w:rPr>
          <w:sz w:val="18"/>
          <w:szCs w:val="18"/>
        </w:rPr>
        <w:t xml:space="preserve"> </w:t>
      </w:r>
      <w:r w:rsidR="00033566" w:rsidRPr="005D06A6">
        <w:rPr>
          <w:sz w:val="18"/>
          <w:szCs w:val="18"/>
        </w:rPr>
        <w:t>z</w:t>
      </w:r>
      <w:r w:rsidR="001843C1">
        <w:rPr>
          <w:sz w:val="18"/>
          <w:szCs w:val="18"/>
        </w:rPr>
        <w:t> </w:t>
      </w:r>
      <w:r w:rsidR="00033566" w:rsidRPr="005D06A6">
        <w:rPr>
          <w:sz w:val="18"/>
          <w:szCs w:val="18"/>
        </w:rPr>
        <w:t>interních</w:t>
      </w:r>
      <w:r w:rsidR="001843C1">
        <w:rPr>
          <w:sz w:val="18"/>
          <w:szCs w:val="18"/>
        </w:rPr>
        <w:t xml:space="preserve"> - vnitřních</w:t>
      </w:r>
      <w:r w:rsidR="00033566" w:rsidRPr="005D06A6">
        <w:rPr>
          <w:sz w:val="18"/>
          <w:szCs w:val="18"/>
        </w:rPr>
        <w:t xml:space="preserve"> předpisů</w:t>
      </w:r>
      <w:r w:rsidR="001843C1">
        <w:rPr>
          <w:sz w:val="18"/>
          <w:szCs w:val="18"/>
        </w:rPr>
        <w:t xml:space="preserve"> Objednatele, zejména v oblasti</w:t>
      </w:r>
      <w:r w:rsidR="00033566" w:rsidRPr="005D06A6">
        <w:rPr>
          <w:sz w:val="18"/>
          <w:szCs w:val="18"/>
        </w:rPr>
        <w:t xml:space="preserve"> </w:t>
      </w:r>
      <w:r w:rsidR="001843C1">
        <w:rPr>
          <w:sz w:val="18"/>
          <w:szCs w:val="18"/>
        </w:rPr>
        <w:t>požární ochrany (</w:t>
      </w:r>
      <w:r w:rsidR="00033566" w:rsidRPr="005D06A6">
        <w:rPr>
          <w:sz w:val="18"/>
          <w:szCs w:val="18"/>
        </w:rPr>
        <w:t>PO</w:t>
      </w:r>
      <w:r w:rsidR="001843C1">
        <w:rPr>
          <w:sz w:val="18"/>
          <w:szCs w:val="18"/>
        </w:rPr>
        <w:t>)</w:t>
      </w:r>
      <w:r w:rsidR="00033566" w:rsidRPr="005D06A6">
        <w:rPr>
          <w:sz w:val="18"/>
          <w:szCs w:val="18"/>
        </w:rPr>
        <w:t>,</w:t>
      </w:r>
      <w:r w:rsidR="001843C1">
        <w:rPr>
          <w:sz w:val="18"/>
          <w:szCs w:val="18"/>
        </w:rPr>
        <w:t xml:space="preserve"> bezpečnosti a ochrany zdraví při práci</w:t>
      </w:r>
      <w:r w:rsidR="00033566" w:rsidRPr="005D06A6">
        <w:rPr>
          <w:sz w:val="18"/>
          <w:szCs w:val="18"/>
        </w:rPr>
        <w:t xml:space="preserve"> </w:t>
      </w:r>
      <w:r w:rsidR="001843C1">
        <w:rPr>
          <w:sz w:val="18"/>
          <w:szCs w:val="18"/>
        </w:rPr>
        <w:t>(</w:t>
      </w:r>
      <w:r w:rsidR="00033566" w:rsidRPr="005D06A6">
        <w:rPr>
          <w:sz w:val="18"/>
          <w:szCs w:val="18"/>
        </w:rPr>
        <w:t>BOZP</w:t>
      </w:r>
      <w:r w:rsidR="001843C1">
        <w:rPr>
          <w:sz w:val="18"/>
          <w:szCs w:val="18"/>
        </w:rPr>
        <w:t>)</w:t>
      </w:r>
      <w:r w:rsidR="00033566" w:rsidRPr="005D06A6">
        <w:rPr>
          <w:sz w:val="18"/>
          <w:szCs w:val="18"/>
        </w:rPr>
        <w:t xml:space="preserve">, </w:t>
      </w:r>
      <w:r w:rsidR="000851C3">
        <w:rPr>
          <w:sz w:val="18"/>
          <w:szCs w:val="18"/>
        </w:rPr>
        <w:t>prevence závažných havárií (</w:t>
      </w:r>
      <w:r w:rsidR="00033566" w:rsidRPr="005D06A6">
        <w:rPr>
          <w:sz w:val="18"/>
          <w:szCs w:val="18"/>
        </w:rPr>
        <w:t>PZH</w:t>
      </w:r>
      <w:r w:rsidR="001843C1">
        <w:rPr>
          <w:sz w:val="18"/>
          <w:szCs w:val="18"/>
        </w:rPr>
        <w:t>)</w:t>
      </w:r>
      <w:r w:rsidR="00033566" w:rsidRPr="005D06A6">
        <w:rPr>
          <w:sz w:val="18"/>
          <w:szCs w:val="18"/>
        </w:rPr>
        <w:t xml:space="preserve">, apod.) </w:t>
      </w:r>
      <w:r w:rsidRPr="005D06A6">
        <w:rPr>
          <w:sz w:val="18"/>
          <w:szCs w:val="18"/>
        </w:rPr>
        <w:t>při realizaci Díla v termínech do</w:t>
      </w:r>
      <w:r w:rsidR="00033566" w:rsidRPr="005D06A6">
        <w:rPr>
          <w:sz w:val="18"/>
          <w:szCs w:val="18"/>
        </w:rPr>
        <w:t xml:space="preserve">hodnutých v Harmonogramu plnění. </w:t>
      </w:r>
    </w:p>
    <w:p w:rsidR="0067172F" w:rsidRPr="0067172F" w:rsidRDefault="00DD57F1" w:rsidP="00727639">
      <w:pPr>
        <w:pStyle w:val="Odstavec2"/>
      </w:pPr>
      <w:r w:rsidRPr="005D06A6">
        <w:rPr>
          <w:sz w:val="18"/>
          <w:szCs w:val="18"/>
        </w:rPr>
        <w:t xml:space="preserve">Za dodržování a plnění povinností v oblasti bezpečnosti a ochrany zdraví při práci při provádění Díla dle této Smlouvy je za Objednatele pověřen zaměstnanec Objednatele jmenovaný Objednatelem a uvedený </w:t>
      </w:r>
      <w:r w:rsidRPr="005D06A6">
        <w:rPr>
          <w:sz w:val="18"/>
          <w:szCs w:val="18"/>
        </w:rPr>
        <w:lastRenderedPageBreak/>
        <w:t>v protokolu o předání Staveniště Zhotoviteli. Smluvní strany se dohodly, že bude plnit úlohu koordinace provádění opatření k zajištění BOZP zaměstnanců Objednatele a Zhotovitele a postupů k jejich splnění.</w:t>
      </w:r>
    </w:p>
    <w:p w:rsidR="00C30D59" w:rsidRPr="005D06A6" w:rsidRDefault="007F3FC6" w:rsidP="005D06A6">
      <w:pPr>
        <w:pStyle w:val="lnek"/>
        <w:spacing w:before="480"/>
        <w:ind w:hanging="1731"/>
        <w:jc w:val="both"/>
        <w:rPr>
          <w:sz w:val="22"/>
          <w:szCs w:val="22"/>
        </w:rPr>
      </w:pPr>
      <w:r w:rsidRPr="005D06A6">
        <w:rPr>
          <w:rFonts w:eastAsiaTheme="minorEastAsia"/>
          <w:sz w:val="22"/>
          <w:szCs w:val="22"/>
        </w:rPr>
        <w:t>Místo</w:t>
      </w:r>
      <w:r w:rsidRPr="005D06A6">
        <w:rPr>
          <w:sz w:val="22"/>
          <w:szCs w:val="22"/>
        </w:rPr>
        <w:t xml:space="preserve"> a doba plnění</w:t>
      </w:r>
    </w:p>
    <w:p w:rsidR="00033566" w:rsidRPr="004C6236" w:rsidRDefault="007F3FC6" w:rsidP="00033566">
      <w:pPr>
        <w:pStyle w:val="Odstavec2"/>
        <w:rPr>
          <w:sz w:val="18"/>
          <w:szCs w:val="18"/>
        </w:rPr>
      </w:pPr>
      <w:r w:rsidRPr="004C6236">
        <w:rPr>
          <w:sz w:val="18"/>
          <w:szCs w:val="18"/>
        </w:rPr>
        <w:t xml:space="preserve">Místem plnění je: </w:t>
      </w:r>
    </w:p>
    <w:p w:rsidR="0067172F" w:rsidRPr="004C6236" w:rsidRDefault="0067172F" w:rsidP="0067172F">
      <w:pPr>
        <w:rPr>
          <w:rFonts w:cs="Arial"/>
          <w:sz w:val="18"/>
          <w:szCs w:val="18"/>
        </w:rPr>
      </w:pPr>
      <w:r w:rsidRPr="004C6236">
        <w:rPr>
          <w:rFonts w:cs="Arial"/>
          <w:sz w:val="18"/>
          <w:szCs w:val="18"/>
        </w:rPr>
        <w:tab/>
      </w:r>
      <w:r w:rsidRPr="004C6236">
        <w:rPr>
          <w:rFonts w:cs="Arial"/>
          <w:sz w:val="18"/>
          <w:szCs w:val="18"/>
        </w:rPr>
        <w:tab/>
        <w:t>Část I. - ČEPRO, a.s., sklad Bělčice č.p. 297, Bělčice 387 43</w:t>
      </w:r>
      <w:r w:rsidR="002C7371">
        <w:rPr>
          <w:rFonts w:cs="Arial"/>
          <w:sz w:val="18"/>
          <w:szCs w:val="18"/>
        </w:rPr>
        <w:t xml:space="preserve"> (okres Strakonice)</w:t>
      </w:r>
    </w:p>
    <w:p w:rsidR="0067172F" w:rsidRPr="005D06A6" w:rsidRDefault="0067172F" w:rsidP="0067172F">
      <w:pPr>
        <w:rPr>
          <w:sz w:val="18"/>
          <w:szCs w:val="18"/>
        </w:rPr>
      </w:pPr>
      <w:r w:rsidRPr="004C6236">
        <w:rPr>
          <w:rFonts w:cs="Arial"/>
          <w:sz w:val="18"/>
          <w:szCs w:val="18"/>
        </w:rPr>
        <w:tab/>
      </w:r>
      <w:r w:rsidRPr="004C6236">
        <w:rPr>
          <w:rFonts w:cs="Arial"/>
          <w:sz w:val="18"/>
          <w:szCs w:val="18"/>
        </w:rPr>
        <w:tab/>
        <w:t xml:space="preserve">Část II. a III. - ČEPRO, a.s., sklad Třemošná, </w:t>
      </w:r>
      <w:r w:rsidRPr="004C6236">
        <w:rPr>
          <w:sz w:val="18"/>
          <w:szCs w:val="18"/>
        </w:rPr>
        <w:t>Třemošná č.p.1057, 330 11 Třemošná u Plzně</w:t>
      </w:r>
    </w:p>
    <w:p w:rsidR="007F3FC6" w:rsidRPr="005D06A6" w:rsidRDefault="007F3FC6" w:rsidP="007F3FC6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Místo plnění se nachází v areálu provozu Objednatele a Dílo bude prováděno za provozu a případné náklady Zhotovitele vzniklé z důvodu této skutečnosti, např. z důvodu opatření k dodržování </w:t>
      </w:r>
      <w:r w:rsidR="00816181">
        <w:rPr>
          <w:sz w:val="18"/>
          <w:szCs w:val="18"/>
        </w:rPr>
        <w:t xml:space="preserve">vnitřních </w:t>
      </w:r>
      <w:r w:rsidRPr="005D06A6">
        <w:rPr>
          <w:sz w:val="18"/>
          <w:szCs w:val="18"/>
        </w:rPr>
        <w:t xml:space="preserve">předpisů Objednatele platných v místě plnění a veškerém dotčeném okolí místa plnění, kde je </w:t>
      </w:r>
      <w:r w:rsidR="00816181">
        <w:rPr>
          <w:sz w:val="18"/>
          <w:szCs w:val="18"/>
        </w:rPr>
        <w:t>D</w:t>
      </w:r>
      <w:r w:rsidRPr="005D06A6">
        <w:rPr>
          <w:sz w:val="18"/>
          <w:szCs w:val="18"/>
        </w:rPr>
        <w:t>ílo Zhotovitelem prováděno, jsou zahrnuty v Ceně díla.</w:t>
      </w:r>
    </w:p>
    <w:p w:rsidR="007F3FC6" w:rsidRPr="005D06A6" w:rsidRDefault="007F3FC6" w:rsidP="007F3FC6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Termíny provedení Díla:</w:t>
      </w:r>
    </w:p>
    <w:p w:rsidR="007F3FC6" w:rsidRPr="00CE39E6" w:rsidRDefault="007F3FC6" w:rsidP="007F3FC6">
      <w:pPr>
        <w:pStyle w:val="Odstavec2"/>
        <w:numPr>
          <w:ilvl w:val="0"/>
          <w:numId w:val="0"/>
        </w:numPr>
        <w:ind w:left="567"/>
        <w:rPr>
          <w:sz w:val="18"/>
          <w:szCs w:val="18"/>
          <w:highlight w:val="cyan"/>
        </w:rPr>
      </w:pPr>
      <w:r w:rsidRPr="00CE39E6">
        <w:rPr>
          <w:sz w:val="18"/>
          <w:szCs w:val="18"/>
          <w:highlight w:val="cyan"/>
        </w:rPr>
        <w:t>Zahájení Díla</w:t>
      </w:r>
      <w:r w:rsidR="005E15E0" w:rsidRPr="00CE39E6">
        <w:rPr>
          <w:sz w:val="18"/>
          <w:szCs w:val="18"/>
          <w:highlight w:val="cyan"/>
        </w:rPr>
        <w:t xml:space="preserve"> převzetím staveniště</w:t>
      </w:r>
      <w:r w:rsidRPr="00CE39E6">
        <w:rPr>
          <w:sz w:val="18"/>
          <w:szCs w:val="18"/>
          <w:highlight w:val="cyan"/>
        </w:rPr>
        <w:t xml:space="preserve">: </w:t>
      </w:r>
    </w:p>
    <w:p w:rsidR="007F3FC6" w:rsidRPr="005D06A6" w:rsidRDefault="007F3FC6" w:rsidP="007F3FC6">
      <w:pPr>
        <w:pStyle w:val="Odstavec2"/>
        <w:numPr>
          <w:ilvl w:val="0"/>
          <w:numId w:val="0"/>
        </w:numPr>
        <w:ind w:left="567"/>
        <w:rPr>
          <w:sz w:val="18"/>
          <w:szCs w:val="18"/>
          <w:highlight w:val="cyan"/>
        </w:rPr>
      </w:pPr>
      <w:r w:rsidRPr="005D06A6">
        <w:rPr>
          <w:sz w:val="18"/>
          <w:szCs w:val="18"/>
          <w:highlight w:val="cyan"/>
        </w:rPr>
        <w:t xml:space="preserve">Dokončení Díla: </w:t>
      </w:r>
    </w:p>
    <w:p w:rsidR="007F3FC6" w:rsidRPr="005D06A6" w:rsidRDefault="007F3FC6" w:rsidP="007F3FC6">
      <w:pPr>
        <w:pStyle w:val="Odstavec2"/>
        <w:numPr>
          <w:ilvl w:val="0"/>
          <w:numId w:val="0"/>
        </w:numPr>
        <w:ind w:left="567"/>
        <w:rPr>
          <w:sz w:val="18"/>
          <w:szCs w:val="18"/>
          <w:highlight w:val="cyan"/>
        </w:rPr>
      </w:pPr>
      <w:r w:rsidRPr="005D06A6">
        <w:rPr>
          <w:sz w:val="18"/>
          <w:szCs w:val="18"/>
          <w:highlight w:val="cyan"/>
        </w:rPr>
        <w:t>Předání Díla:</w:t>
      </w:r>
    </w:p>
    <w:p w:rsidR="007F3FC6" w:rsidRPr="005D06A6" w:rsidRDefault="002F6183" w:rsidP="007F3FC6">
      <w:pPr>
        <w:pStyle w:val="Odstavec2"/>
        <w:numPr>
          <w:ilvl w:val="0"/>
          <w:numId w:val="0"/>
        </w:numPr>
        <w:ind w:left="567"/>
        <w:rPr>
          <w:sz w:val="18"/>
          <w:szCs w:val="18"/>
        </w:rPr>
      </w:pPr>
      <w:r w:rsidRPr="005D06A6">
        <w:rPr>
          <w:sz w:val="18"/>
          <w:szCs w:val="18"/>
        </w:rPr>
        <w:t>Zhotovitel je povinen realizovat Dílo v termínech uvedených v Harmonogramu plnění uvedeném v Nabídce, resp. odsouhlaseném Objednatelem (dále jen „</w:t>
      </w:r>
      <w:r w:rsidRPr="005D06A6">
        <w:rPr>
          <w:b/>
          <w:i/>
          <w:sz w:val="18"/>
          <w:szCs w:val="18"/>
        </w:rPr>
        <w:t>Harmonogram plnění</w:t>
      </w:r>
      <w:r w:rsidRPr="005D06A6">
        <w:rPr>
          <w:sz w:val="18"/>
          <w:szCs w:val="18"/>
        </w:rPr>
        <w:t>“)</w:t>
      </w:r>
      <w:r w:rsidR="00816181">
        <w:rPr>
          <w:sz w:val="18"/>
          <w:szCs w:val="18"/>
        </w:rPr>
        <w:t>.</w:t>
      </w:r>
    </w:p>
    <w:p w:rsidR="007F3FC6" w:rsidRPr="005D06A6" w:rsidRDefault="007F3FC6" w:rsidP="007F3FC6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Dílo bude prováděno po jednotlivých</w:t>
      </w:r>
      <w:r w:rsidR="0037197F">
        <w:rPr>
          <w:sz w:val="18"/>
          <w:szCs w:val="18"/>
        </w:rPr>
        <w:t xml:space="preserve"> částech díla</w:t>
      </w:r>
      <w:r w:rsidRPr="005D06A6">
        <w:rPr>
          <w:sz w:val="18"/>
          <w:szCs w:val="18"/>
        </w:rPr>
        <w:t xml:space="preserve"> </w:t>
      </w:r>
      <w:r w:rsidR="00665958" w:rsidRPr="005D06A6">
        <w:rPr>
          <w:sz w:val="18"/>
          <w:szCs w:val="18"/>
        </w:rPr>
        <w:t xml:space="preserve">dle pokynů a provozních potřeb </w:t>
      </w:r>
      <w:r w:rsidR="00816181">
        <w:rPr>
          <w:sz w:val="18"/>
          <w:szCs w:val="18"/>
        </w:rPr>
        <w:t>O</w:t>
      </w:r>
      <w:r w:rsidR="00665958" w:rsidRPr="005D06A6">
        <w:rPr>
          <w:sz w:val="18"/>
          <w:szCs w:val="18"/>
        </w:rPr>
        <w:t>bjednatele</w:t>
      </w:r>
      <w:r w:rsidR="00634C93" w:rsidRPr="005D06A6">
        <w:rPr>
          <w:sz w:val="18"/>
          <w:szCs w:val="18"/>
        </w:rPr>
        <w:t>.</w:t>
      </w:r>
    </w:p>
    <w:p w:rsidR="007F3FC6" w:rsidRPr="005D06A6" w:rsidRDefault="007F3FC6" w:rsidP="007F3FC6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Řádné provedení Díla nevyžaduje odstávku/y provozu Objednatele či jeho</w:t>
      </w:r>
      <w:r w:rsidR="00634C93" w:rsidRPr="005D06A6">
        <w:rPr>
          <w:sz w:val="18"/>
          <w:szCs w:val="18"/>
        </w:rPr>
        <w:t xml:space="preserve"> části</w:t>
      </w:r>
      <w:r w:rsidRPr="005D06A6">
        <w:rPr>
          <w:sz w:val="18"/>
          <w:szCs w:val="18"/>
        </w:rPr>
        <w:t>.</w:t>
      </w:r>
      <w:r w:rsidR="002F6183" w:rsidRPr="005D06A6">
        <w:rPr>
          <w:sz w:val="18"/>
          <w:szCs w:val="18"/>
        </w:rPr>
        <w:t xml:space="preserve"> </w:t>
      </w:r>
    </w:p>
    <w:p w:rsidR="002F6183" w:rsidRPr="005D06A6" w:rsidRDefault="002F6183" w:rsidP="002F6183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Přejímka </w:t>
      </w:r>
      <w:r w:rsidRPr="00A815D9">
        <w:rPr>
          <w:sz w:val="18"/>
          <w:szCs w:val="18"/>
        </w:rPr>
        <w:t>Staveniště</w:t>
      </w:r>
      <w:r w:rsidR="00A815D9" w:rsidRPr="00A815D9">
        <w:rPr>
          <w:sz w:val="18"/>
          <w:szCs w:val="18"/>
        </w:rPr>
        <w:t xml:space="preserve"> (pod termínem Staveniště užívaném v této Smlouvě a zejména dále též ve VOP rozumí Smluvní strany též pracoviště)</w:t>
      </w:r>
    </w:p>
    <w:p w:rsidR="002F6183" w:rsidRPr="005D06A6" w:rsidRDefault="002F6183" w:rsidP="002F6183">
      <w:pPr>
        <w:pStyle w:val="Odstavec3"/>
        <w:rPr>
          <w:sz w:val="18"/>
          <w:szCs w:val="18"/>
        </w:rPr>
      </w:pPr>
      <w:r w:rsidRPr="005D06A6">
        <w:rPr>
          <w:sz w:val="18"/>
          <w:szCs w:val="18"/>
        </w:rPr>
        <w:t xml:space="preserve">Přejímka Staveniště proběhne </w:t>
      </w:r>
      <w:r w:rsidR="0067172F">
        <w:rPr>
          <w:sz w:val="18"/>
          <w:szCs w:val="18"/>
        </w:rPr>
        <w:t>po částech dle místa plnění</w:t>
      </w:r>
      <w:r w:rsidR="00665958" w:rsidRPr="005D06A6">
        <w:rPr>
          <w:sz w:val="18"/>
          <w:szCs w:val="18"/>
        </w:rPr>
        <w:t>.</w:t>
      </w:r>
    </w:p>
    <w:p w:rsidR="00521FE0" w:rsidRPr="00AD708A" w:rsidRDefault="00521FE0" w:rsidP="00AD708A">
      <w:pPr>
        <w:pStyle w:val="Odstavec3"/>
        <w:rPr>
          <w:sz w:val="18"/>
          <w:szCs w:val="18"/>
        </w:rPr>
      </w:pPr>
      <w:r w:rsidRPr="005D06A6">
        <w:rPr>
          <w:sz w:val="18"/>
          <w:szCs w:val="18"/>
        </w:rPr>
        <w:t>Zhotovitel je povinen předat vyklizené Staveniště bez vad ve lhůtě předání a převzetí Díla</w:t>
      </w:r>
      <w:r w:rsidR="00AD708A">
        <w:rPr>
          <w:sz w:val="18"/>
          <w:szCs w:val="18"/>
        </w:rPr>
        <w:t xml:space="preserve"> (jeho části realizované na příslušném Staveništi</w:t>
      </w:r>
      <w:r w:rsidR="00774618">
        <w:rPr>
          <w:sz w:val="18"/>
          <w:szCs w:val="18"/>
        </w:rPr>
        <w:t>)</w:t>
      </w:r>
      <w:r w:rsidRPr="00AD708A">
        <w:rPr>
          <w:sz w:val="18"/>
          <w:szCs w:val="18"/>
        </w:rPr>
        <w:t>.</w:t>
      </w:r>
    </w:p>
    <w:p w:rsidR="005C5D01" w:rsidRPr="005D06A6" w:rsidRDefault="005C5D01" w:rsidP="005D06A6">
      <w:pPr>
        <w:pStyle w:val="lnek"/>
        <w:spacing w:before="480"/>
        <w:ind w:hanging="1731"/>
        <w:jc w:val="both"/>
        <w:rPr>
          <w:sz w:val="22"/>
          <w:szCs w:val="22"/>
        </w:rPr>
      </w:pPr>
      <w:r w:rsidRPr="005D06A6">
        <w:rPr>
          <w:rFonts w:eastAsiaTheme="minorEastAsia"/>
          <w:sz w:val="22"/>
          <w:szCs w:val="22"/>
        </w:rPr>
        <w:t>Cena</w:t>
      </w:r>
      <w:r w:rsidRPr="005D06A6">
        <w:rPr>
          <w:sz w:val="22"/>
          <w:szCs w:val="22"/>
        </w:rPr>
        <w:t xml:space="preserve"> díla</w:t>
      </w:r>
    </w:p>
    <w:p w:rsidR="005C5D01" w:rsidRPr="005D06A6" w:rsidRDefault="005C5D01" w:rsidP="005C5D01">
      <w:pPr>
        <w:pStyle w:val="Odstavec2"/>
        <w:rPr>
          <w:sz w:val="18"/>
          <w:szCs w:val="18"/>
        </w:rPr>
      </w:pPr>
      <w:bookmarkStart w:id="0" w:name="_Ref321240324"/>
      <w:r w:rsidRPr="005D06A6">
        <w:rPr>
          <w:sz w:val="18"/>
          <w:szCs w:val="18"/>
        </w:rPr>
        <w:t>Celková Cena díla v plném rozsahu dle této Smlouvy je stanovena jako smluvní cena bez DPH:</w:t>
      </w:r>
      <w:bookmarkEnd w:id="0"/>
    </w:p>
    <w:p w:rsidR="005C5D01" w:rsidRPr="005D06A6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  <w:sz w:val="18"/>
          <w:szCs w:val="18"/>
        </w:rPr>
      </w:pPr>
      <w:r w:rsidRPr="005D06A6">
        <w:rPr>
          <w:b/>
          <w:sz w:val="18"/>
          <w:szCs w:val="18"/>
          <w:highlight w:val="cyan"/>
        </w:rPr>
        <w:t xml:space="preserve">………………………….,- Kč </w:t>
      </w:r>
    </w:p>
    <w:p w:rsidR="005C5D01" w:rsidRPr="005D06A6" w:rsidRDefault="005C5D01" w:rsidP="005C5D01">
      <w:pPr>
        <w:pStyle w:val="Odstavec2"/>
        <w:numPr>
          <w:ilvl w:val="0"/>
          <w:numId w:val="0"/>
        </w:numPr>
        <w:ind w:left="567"/>
        <w:jc w:val="left"/>
        <w:rPr>
          <w:sz w:val="18"/>
          <w:szCs w:val="18"/>
        </w:rPr>
      </w:pPr>
      <w:r w:rsidRPr="005D06A6">
        <w:rPr>
          <w:sz w:val="18"/>
          <w:szCs w:val="18"/>
        </w:rPr>
        <w:t>(dále a výše jen „</w:t>
      </w:r>
      <w:r w:rsidRPr="005D06A6">
        <w:rPr>
          <w:b/>
          <w:i/>
          <w:sz w:val="18"/>
          <w:szCs w:val="18"/>
        </w:rPr>
        <w:t>Cena díla</w:t>
      </w:r>
      <w:r w:rsidRPr="005D06A6">
        <w:rPr>
          <w:sz w:val="18"/>
          <w:szCs w:val="18"/>
        </w:rPr>
        <w:t>“).</w:t>
      </w:r>
    </w:p>
    <w:p w:rsidR="005C5D01" w:rsidRDefault="005C5D01" w:rsidP="005C5D01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K Ceně díla bude při fakturaci připočtena DPH v zákonné výši.</w:t>
      </w:r>
    </w:p>
    <w:p w:rsidR="0073699E" w:rsidRPr="005D06A6" w:rsidRDefault="0073699E" w:rsidP="005C5D01">
      <w:pPr>
        <w:pStyle w:val="Odstavec2"/>
        <w:rPr>
          <w:sz w:val="18"/>
          <w:szCs w:val="18"/>
        </w:rPr>
      </w:pPr>
      <w:r>
        <w:rPr>
          <w:sz w:val="18"/>
          <w:szCs w:val="18"/>
        </w:rPr>
        <w:t xml:space="preserve">Podkladem pro Cenu díla dle ustanovení výše je Cenová nabídka Zhotovitele ze dne </w:t>
      </w:r>
      <w:r w:rsidRPr="00DE329F">
        <w:rPr>
          <w:sz w:val="18"/>
          <w:szCs w:val="18"/>
          <w:highlight w:val="cyan"/>
        </w:rPr>
        <w:t>…,</w:t>
      </w:r>
      <w:r>
        <w:rPr>
          <w:sz w:val="18"/>
          <w:szCs w:val="18"/>
        </w:rPr>
        <w:t xml:space="preserve"> která tvoří jako příloha č. 1 nedílnou součást této Smlouvy.</w:t>
      </w:r>
    </w:p>
    <w:p w:rsidR="005C5D01" w:rsidRPr="005D06A6" w:rsidRDefault="005C5D01" w:rsidP="005D06A6">
      <w:pPr>
        <w:pStyle w:val="lnek"/>
        <w:spacing w:before="480"/>
        <w:ind w:hanging="1731"/>
        <w:jc w:val="both"/>
        <w:rPr>
          <w:sz w:val="22"/>
          <w:szCs w:val="22"/>
        </w:rPr>
      </w:pPr>
      <w:r w:rsidRPr="005D06A6">
        <w:rPr>
          <w:sz w:val="22"/>
          <w:szCs w:val="22"/>
        </w:rPr>
        <w:t xml:space="preserve">Platební </w:t>
      </w:r>
      <w:r w:rsidRPr="005D06A6">
        <w:rPr>
          <w:rFonts w:eastAsiaTheme="minorEastAsia"/>
          <w:sz w:val="22"/>
          <w:szCs w:val="22"/>
        </w:rPr>
        <w:t>podmínky</w:t>
      </w:r>
    </w:p>
    <w:p w:rsidR="005C5D01" w:rsidRPr="005D06A6" w:rsidRDefault="005C5D01" w:rsidP="005C5D01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Cena díla bude Objednatelem:</w:t>
      </w:r>
    </w:p>
    <w:p w:rsidR="005C5D01" w:rsidRPr="005D06A6" w:rsidRDefault="005C5D01" w:rsidP="005C5D01">
      <w:pPr>
        <w:pStyle w:val="Odstavec2"/>
        <w:numPr>
          <w:ilvl w:val="0"/>
          <w:numId w:val="0"/>
        </w:numPr>
        <w:ind w:left="567"/>
        <w:rPr>
          <w:sz w:val="18"/>
          <w:szCs w:val="18"/>
        </w:rPr>
      </w:pPr>
      <w:r w:rsidRPr="005D06A6">
        <w:rPr>
          <w:sz w:val="18"/>
          <w:szCs w:val="18"/>
        </w:rPr>
        <w:t>uhrazena jednorázově po řádném a úplném dokončení celého Díla na základě faktury – daňového dokladu (dále jen „</w:t>
      </w:r>
      <w:r w:rsidRPr="005D06A6">
        <w:rPr>
          <w:b/>
          <w:i/>
          <w:sz w:val="18"/>
          <w:szCs w:val="18"/>
        </w:rPr>
        <w:t>faktura</w:t>
      </w:r>
      <w:r w:rsidRPr="005D06A6">
        <w:rPr>
          <w:sz w:val="18"/>
          <w:szCs w:val="18"/>
        </w:rPr>
        <w:t xml:space="preserve">“) vystavené po předání a převzetí Díla, o kterém </w:t>
      </w:r>
      <w:r w:rsidR="00E00091" w:rsidRPr="005D06A6">
        <w:rPr>
          <w:sz w:val="18"/>
          <w:szCs w:val="18"/>
        </w:rPr>
        <w:t xml:space="preserve">bude sepsán Protokol o předání </w:t>
      </w:r>
      <w:r w:rsidRPr="005D06A6">
        <w:rPr>
          <w:sz w:val="18"/>
          <w:szCs w:val="18"/>
        </w:rPr>
        <w:t>a převzetí.</w:t>
      </w:r>
      <w:r w:rsidR="00AD708A">
        <w:rPr>
          <w:sz w:val="18"/>
          <w:szCs w:val="18"/>
        </w:rPr>
        <w:t xml:space="preserve"> Jednotlivé části Díla mohou být převzaty „dílčími protokoly“, jež se stanou součástí Protokolu o předání a převzetí.</w:t>
      </w:r>
    </w:p>
    <w:p w:rsidR="005C5D01" w:rsidRPr="005D06A6" w:rsidRDefault="005C5D01" w:rsidP="00721C8A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Smluvní strany si zádržné nesjednávají.</w:t>
      </w:r>
      <w:r w:rsidR="00721C8A" w:rsidRPr="005D06A6">
        <w:rPr>
          <w:sz w:val="18"/>
          <w:szCs w:val="18"/>
        </w:rPr>
        <w:t xml:space="preserve"> </w:t>
      </w:r>
    </w:p>
    <w:p w:rsidR="00E00091" w:rsidRPr="005D06A6" w:rsidRDefault="00E00091" w:rsidP="00E00091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Adresy pro doručení faktur: </w:t>
      </w:r>
    </w:p>
    <w:p w:rsidR="00E00091" w:rsidRPr="005D06A6" w:rsidRDefault="00E00091" w:rsidP="00050233">
      <w:pPr>
        <w:pStyle w:val="Odstavec2"/>
        <w:numPr>
          <w:ilvl w:val="3"/>
          <w:numId w:val="5"/>
        </w:numPr>
        <w:tabs>
          <w:tab w:val="clear" w:pos="2007"/>
          <w:tab w:val="num" w:pos="1134"/>
        </w:tabs>
        <w:ind w:left="1134" w:hanging="567"/>
        <w:rPr>
          <w:sz w:val="18"/>
          <w:szCs w:val="18"/>
        </w:rPr>
      </w:pPr>
      <w:r w:rsidRPr="005D06A6">
        <w:rPr>
          <w:sz w:val="18"/>
          <w:szCs w:val="18"/>
        </w:rPr>
        <w:t>v listinné podobě: ČEPRO, a.s., FÚ, Odbor účtárny, Hněvice 62, 411 08 Štětí;</w:t>
      </w:r>
    </w:p>
    <w:p w:rsidR="00E00091" w:rsidRPr="005D06A6" w:rsidRDefault="00E00091" w:rsidP="00050233">
      <w:pPr>
        <w:pStyle w:val="Odstavec2"/>
        <w:numPr>
          <w:ilvl w:val="3"/>
          <w:numId w:val="5"/>
        </w:numPr>
        <w:tabs>
          <w:tab w:val="clear" w:pos="2007"/>
          <w:tab w:val="num" w:pos="1134"/>
        </w:tabs>
        <w:ind w:left="1134" w:hanging="567"/>
        <w:rPr>
          <w:sz w:val="18"/>
          <w:szCs w:val="18"/>
        </w:rPr>
      </w:pPr>
      <w:r w:rsidRPr="005D06A6">
        <w:rPr>
          <w:sz w:val="18"/>
          <w:szCs w:val="18"/>
        </w:rPr>
        <w:t xml:space="preserve">v elektronické podobě:  z elektronické adresy Zhotovitele: </w:t>
      </w:r>
      <w:r w:rsidRPr="005D06A6">
        <w:rPr>
          <w:sz w:val="18"/>
          <w:szCs w:val="18"/>
          <w:highlight w:val="cyan"/>
        </w:rPr>
        <w:t>………...</w:t>
      </w:r>
      <w:r w:rsidRPr="005D06A6">
        <w:rPr>
          <w:sz w:val="18"/>
          <w:szCs w:val="18"/>
        </w:rPr>
        <w:t xml:space="preserve"> </w:t>
      </w:r>
    </w:p>
    <w:p w:rsidR="00E00091" w:rsidRPr="005D06A6" w:rsidRDefault="00E00091" w:rsidP="00E00091">
      <w:pPr>
        <w:pStyle w:val="Odstavec2"/>
        <w:numPr>
          <w:ilvl w:val="0"/>
          <w:numId w:val="0"/>
        </w:numPr>
        <w:ind w:left="567"/>
        <w:rPr>
          <w:sz w:val="18"/>
          <w:szCs w:val="18"/>
        </w:rPr>
      </w:pPr>
      <w:r w:rsidRPr="005D06A6">
        <w:rPr>
          <w:sz w:val="18"/>
          <w:szCs w:val="18"/>
        </w:rPr>
        <w:t xml:space="preserve">                                             </w:t>
      </w:r>
      <w:r w:rsidR="00727639">
        <w:rPr>
          <w:sz w:val="18"/>
          <w:szCs w:val="18"/>
        </w:rPr>
        <w:tab/>
        <w:t xml:space="preserve">    </w:t>
      </w:r>
      <w:r w:rsidRPr="005D06A6">
        <w:rPr>
          <w:sz w:val="18"/>
          <w:szCs w:val="18"/>
        </w:rPr>
        <w:t xml:space="preserve">na e-mailovou adresu Objednatele: </w:t>
      </w:r>
      <w:hyperlink r:id="rId14" w:history="1">
        <w:r w:rsidRPr="005D06A6">
          <w:rPr>
            <w:rStyle w:val="Hypertextovodkaz"/>
            <w:sz w:val="18"/>
            <w:szCs w:val="18"/>
          </w:rPr>
          <w:t>cepro_DF@ceproas.cz</w:t>
        </w:r>
      </w:hyperlink>
      <w:r w:rsidRPr="005D06A6">
        <w:rPr>
          <w:sz w:val="18"/>
          <w:szCs w:val="18"/>
        </w:rPr>
        <w:t>.</w:t>
      </w:r>
    </w:p>
    <w:p w:rsidR="00E00091" w:rsidRPr="005D06A6" w:rsidRDefault="00774618" w:rsidP="00E00091">
      <w:pPr>
        <w:pStyle w:val="Odstavec2"/>
        <w:rPr>
          <w:sz w:val="18"/>
          <w:szCs w:val="18"/>
        </w:rPr>
      </w:pPr>
      <w:r>
        <w:rPr>
          <w:sz w:val="18"/>
          <w:szCs w:val="18"/>
        </w:rPr>
        <w:t>F</w:t>
      </w:r>
      <w:r w:rsidR="00E00091" w:rsidRPr="005D06A6">
        <w:rPr>
          <w:sz w:val="18"/>
          <w:szCs w:val="18"/>
        </w:rPr>
        <w:t xml:space="preserve">aktura dle této Smlouvy je splatná do </w:t>
      </w:r>
      <w:r w:rsidR="005D06A6" w:rsidRPr="005D06A6">
        <w:rPr>
          <w:sz w:val="18"/>
          <w:szCs w:val="18"/>
        </w:rPr>
        <w:t xml:space="preserve">45 </w:t>
      </w:r>
      <w:r w:rsidR="00E00091" w:rsidRPr="005D06A6">
        <w:rPr>
          <w:sz w:val="18"/>
          <w:szCs w:val="18"/>
        </w:rPr>
        <w:t>dnů od jejího doručení Objednateli.</w:t>
      </w:r>
    </w:p>
    <w:p w:rsidR="007B1761" w:rsidRPr="005D06A6" w:rsidRDefault="007B1761" w:rsidP="005D06A6">
      <w:pPr>
        <w:pStyle w:val="lnek"/>
        <w:spacing w:before="480"/>
        <w:ind w:hanging="1731"/>
        <w:jc w:val="both"/>
        <w:rPr>
          <w:sz w:val="22"/>
          <w:szCs w:val="22"/>
        </w:rPr>
      </w:pPr>
      <w:r w:rsidRPr="005D06A6">
        <w:rPr>
          <w:sz w:val="22"/>
          <w:szCs w:val="22"/>
        </w:rPr>
        <w:t xml:space="preserve">Předání a </w:t>
      </w:r>
      <w:r w:rsidRPr="005D06A6">
        <w:rPr>
          <w:rFonts w:eastAsiaTheme="minorEastAsia"/>
          <w:sz w:val="22"/>
          <w:szCs w:val="22"/>
        </w:rPr>
        <w:t>převzetí</w:t>
      </w:r>
      <w:r w:rsidRPr="005D06A6">
        <w:rPr>
          <w:sz w:val="22"/>
          <w:szCs w:val="22"/>
        </w:rPr>
        <w:t xml:space="preserve"> Díla</w:t>
      </w:r>
    </w:p>
    <w:p w:rsidR="007B1761" w:rsidRPr="005D06A6" w:rsidRDefault="00AE3CC7" w:rsidP="00E322F9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Předání a převzetí Díla se uskuteční </w:t>
      </w:r>
      <w:r w:rsidR="00E322F9" w:rsidRPr="005D06A6">
        <w:rPr>
          <w:sz w:val="18"/>
          <w:szCs w:val="18"/>
        </w:rPr>
        <w:t>po řádném dokončení celého Díla.</w:t>
      </w:r>
    </w:p>
    <w:p w:rsidR="006F5596" w:rsidRPr="005D06A6" w:rsidRDefault="00BE2E82" w:rsidP="00E322F9">
      <w:pPr>
        <w:pStyle w:val="Odstavec2"/>
        <w:rPr>
          <w:sz w:val="18"/>
          <w:szCs w:val="18"/>
        </w:rPr>
      </w:pPr>
      <w:bookmarkStart w:id="1" w:name="_Ref334787654"/>
      <w:r w:rsidRPr="005D06A6">
        <w:rPr>
          <w:sz w:val="18"/>
          <w:szCs w:val="18"/>
        </w:rPr>
        <w:t xml:space="preserve">Pro účely přejímky a před přejímkou je Zhotovitel povinen včas připravit a předložit v českém jazyce </w:t>
      </w:r>
      <w:r w:rsidR="00CD1BFE" w:rsidRPr="005D06A6">
        <w:rPr>
          <w:sz w:val="18"/>
          <w:szCs w:val="18"/>
        </w:rPr>
        <w:t>kromě veškerých dokladů sjednaných jinde ve Smlouvě a</w:t>
      </w:r>
      <w:r w:rsidRPr="005D06A6">
        <w:rPr>
          <w:sz w:val="18"/>
          <w:szCs w:val="18"/>
        </w:rPr>
        <w:t xml:space="preserve"> plynoucí</w:t>
      </w:r>
      <w:r w:rsidR="00CD1BFE" w:rsidRPr="005D06A6">
        <w:rPr>
          <w:sz w:val="18"/>
          <w:szCs w:val="18"/>
        </w:rPr>
        <w:t>ch</w:t>
      </w:r>
      <w:r w:rsidRPr="005D06A6">
        <w:rPr>
          <w:sz w:val="18"/>
          <w:szCs w:val="18"/>
        </w:rPr>
        <w:t xml:space="preserve"> z obecně závazných právních a technických předpisů</w:t>
      </w:r>
      <w:r w:rsidR="00CD1BFE" w:rsidRPr="005D06A6">
        <w:rPr>
          <w:sz w:val="18"/>
          <w:szCs w:val="18"/>
        </w:rPr>
        <w:t xml:space="preserve"> i následující doklady</w:t>
      </w:r>
      <w:r w:rsidRPr="005D06A6">
        <w:rPr>
          <w:sz w:val="18"/>
          <w:szCs w:val="18"/>
        </w:rPr>
        <w:t>:</w:t>
      </w:r>
      <w:bookmarkEnd w:id="1"/>
    </w:p>
    <w:p w:rsidR="006F5596" w:rsidRPr="005D06A6" w:rsidRDefault="00605116" w:rsidP="006F5596">
      <w:pPr>
        <w:pStyle w:val="Body"/>
        <w:rPr>
          <w:sz w:val="18"/>
          <w:szCs w:val="18"/>
        </w:rPr>
      </w:pPr>
      <w:r>
        <w:rPr>
          <w:sz w:val="18"/>
          <w:szCs w:val="18"/>
        </w:rPr>
        <w:t>S</w:t>
      </w:r>
      <w:r w:rsidRPr="005D06A6">
        <w:rPr>
          <w:sz w:val="18"/>
          <w:szCs w:val="18"/>
        </w:rPr>
        <w:t>tavební</w:t>
      </w:r>
      <w:r w:rsidR="006F5596" w:rsidRPr="005D06A6">
        <w:rPr>
          <w:sz w:val="18"/>
          <w:szCs w:val="18"/>
        </w:rPr>
        <w:t xml:space="preserve"> deník</w:t>
      </w:r>
      <w:r w:rsidR="00262823">
        <w:rPr>
          <w:sz w:val="18"/>
          <w:szCs w:val="18"/>
        </w:rPr>
        <w:t xml:space="preserve"> - ČÁST I</w:t>
      </w:r>
    </w:p>
    <w:p w:rsidR="00BE2E82" w:rsidRPr="00051A0D" w:rsidRDefault="006F5596" w:rsidP="00050233">
      <w:pPr>
        <w:pStyle w:val="Body"/>
        <w:rPr>
          <w:rFonts w:cs="Arial"/>
          <w:sz w:val="18"/>
          <w:szCs w:val="18"/>
        </w:rPr>
      </w:pPr>
      <w:r w:rsidRPr="00051A0D">
        <w:rPr>
          <w:sz w:val="18"/>
          <w:szCs w:val="18"/>
        </w:rPr>
        <w:t xml:space="preserve">doklady o ekologické likvidaci veškerých odpadů vzniklých prováděním </w:t>
      </w:r>
      <w:r w:rsidR="001E0D67" w:rsidRPr="00051A0D">
        <w:rPr>
          <w:sz w:val="18"/>
          <w:szCs w:val="18"/>
        </w:rPr>
        <w:t>D</w:t>
      </w:r>
      <w:r w:rsidRPr="00051A0D">
        <w:rPr>
          <w:sz w:val="18"/>
          <w:szCs w:val="18"/>
        </w:rPr>
        <w:t>íla</w:t>
      </w:r>
      <w:r w:rsidRPr="00051A0D">
        <w:rPr>
          <w:rStyle w:val="Odkaznakoment"/>
          <w:sz w:val="18"/>
          <w:szCs w:val="18"/>
        </w:rPr>
        <w:t xml:space="preserve"> </w:t>
      </w:r>
      <w:r w:rsidR="00046B37" w:rsidRPr="00051A0D">
        <w:rPr>
          <w:rFonts w:cs="Arial"/>
          <w:sz w:val="18"/>
          <w:szCs w:val="18"/>
        </w:rPr>
        <w:t>(</w:t>
      </w:r>
      <w:r w:rsidR="002C7371" w:rsidRPr="00051A0D">
        <w:rPr>
          <w:rFonts w:cs="Arial"/>
          <w:sz w:val="18"/>
          <w:szCs w:val="18"/>
        </w:rPr>
        <w:t xml:space="preserve">dodání </w:t>
      </w:r>
      <w:r w:rsidR="009C5380" w:rsidRPr="00051A0D">
        <w:rPr>
          <w:rFonts w:cs="Arial"/>
          <w:sz w:val="18"/>
          <w:szCs w:val="18"/>
        </w:rPr>
        <w:t>kopií evidenčních listů pro přepravu nebezpečného odpadu</w:t>
      </w:r>
      <w:r w:rsidR="005D3B26" w:rsidRPr="00051A0D">
        <w:rPr>
          <w:rFonts w:cs="Arial"/>
          <w:sz w:val="18"/>
          <w:szCs w:val="18"/>
        </w:rPr>
        <w:t xml:space="preserve"> v souladu s platnou legislativou</w:t>
      </w:r>
      <w:r w:rsidR="00046B37" w:rsidRPr="00051A0D">
        <w:rPr>
          <w:rFonts w:cs="Arial"/>
          <w:sz w:val="18"/>
          <w:szCs w:val="18"/>
        </w:rPr>
        <w:t>)</w:t>
      </w:r>
    </w:p>
    <w:p w:rsidR="002C7371" w:rsidRPr="00727639" w:rsidRDefault="002C7371" w:rsidP="00727639">
      <w:pPr>
        <w:pStyle w:val="Body"/>
        <w:rPr>
          <w:sz w:val="18"/>
          <w:szCs w:val="18"/>
        </w:rPr>
      </w:pPr>
      <w:r w:rsidRPr="00727639">
        <w:rPr>
          <w:sz w:val="18"/>
          <w:szCs w:val="18"/>
        </w:rPr>
        <w:t>Technické listy k materiálu použitému k utěsnění otvorů po bednění v</w:t>
      </w:r>
      <w:r w:rsidR="00051A0D">
        <w:rPr>
          <w:sz w:val="18"/>
          <w:szCs w:val="18"/>
        </w:rPr>
        <w:t> </w:t>
      </w:r>
      <w:r w:rsidRPr="00727639">
        <w:rPr>
          <w:sz w:val="18"/>
          <w:szCs w:val="18"/>
        </w:rPr>
        <w:t>přepážkách</w:t>
      </w:r>
      <w:r w:rsidR="00051A0D">
        <w:rPr>
          <w:sz w:val="18"/>
          <w:szCs w:val="18"/>
        </w:rPr>
        <w:t xml:space="preserve"> – ČÁST I</w:t>
      </w:r>
    </w:p>
    <w:p w:rsidR="00034150" w:rsidRPr="00051A0D" w:rsidRDefault="00034150" w:rsidP="00050233">
      <w:pPr>
        <w:pStyle w:val="Body"/>
        <w:rPr>
          <w:rStyle w:val="Odkaznakoment"/>
          <w:rFonts w:cs="Arial"/>
          <w:sz w:val="18"/>
          <w:szCs w:val="18"/>
        </w:rPr>
      </w:pPr>
      <w:r w:rsidRPr="00051A0D">
        <w:rPr>
          <w:rStyle w:val="Odkaznakoment"/>
          <w:rFonts w:cs="Arial"/>
          <w:sz w:val="18"/>
          <w:szCs w:val="18"/>
        </w:rPr>
        <w:t>fotodokumentace z realizace díla (elektronicky na CD)</w:t>
      </w:r>
      <w:r w:rsidR="008B0019">
        <w:rPr>
          <w:rStyle w:val="Odkaznakoment"/>
          <w:rFonts w:cs="Arial"/>
          <w:sz w:val="18"/>
          <w:szCs w:val="18"/>
        </w:rPr>
        <w:t xml:space="preserve"> </w:t>
      </w:r>
    </w:p>
    <w:p w:rsidR="00CD1BFE" w:rsidRPr="005D06A6" w:rsidRDefault="00CD1BFE" w:rsidP="00E322F9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Není-li v jiných ustanoveních Smlouvy uvedeno jinak, Zhotovitel předá Objednateli dokumenty v tomto počtu vyhotovení</w:t>
      </w:r>
      <w:r w:rsidR="002C7371">
        <w:rPr>
          <w:sz w:val="18"/>
          <w:szCs w:val="18"/>
        </w:rPr>
        <w:t xml:space="preserve"> pro každou část díla</w:t>
      </w:r>
      <w:r w:rsidR="00051A0D">
        <w:rPr>
          <w:sz w:val="18"/>
          <w:szCs w:val="18"/>
        </w:rPr>
        <w:t xml:space="preserve"> zvlášť</w:t>
      </w:r>
      <w:r w:rsidRPr="005D06A6">
        <w:rPr>
          <w:sz w:val="18"/>
          <w:szCs w:val="18"/>
        </w:rPr>
        <w:t>:</w:t>
      </w:r>
    </w:p>
    <w:p w:rsidR="00CD1BFE" w:rsidRDefault="002C7371" w:rsidP="00050233">
      <w:pPr>
        <w:pStyle w:val="Odstavec2"/>
        <w:numPr>
          <w:ilvl w:val="0"/>
          <w:numId w:val="6"/>
        </w:numPr>
        <w:rPr>
          <w:sz w:val="18"/>
          <w:szCs w:val="18"/>
        </w:rPr>
      </w:pPr>
      <w:r>
        <w:rPr>
          <w:sz w:val="18"/>
          <w:szCs w:val="18"/>
        </w:rPr>
        <w:t>1</w:t>
      </w:r>
      <w:r w:rsidR="004F1493" w:rsidRPr="005D06A6">
        <w:rPr>
          <w:sz w:val="18"/>
          <w:szCs w:val="18"/>
        </w:rPr>
        <w:t>x v listinné podobě</w:t>
      </w:r>
    </w:p>
    <w:p w:rsidR="00034150" w:rsidRDefault="002C7371" w:rsidP="00050233">
      <w:pPr>
        <w:pStyle w:val="Odstavec2"/>
        <w:numPr>
          <w:ilvl w:val="0"/>
          <w:numId w:val="6"/>
        </w:numPr>
        <w:rPr>
          <w:sz w:val="18"/>
          <w:szCs w:val="18"/>
        </w:rPr>
      </w:pPr>
      <w:r>
        <w:rPr>
          <w:sz w:val="18"/>
          <w:szCs w:val="18"/>
        </w:rPr>
        <w:t>1</w:t>
      </w:r>
      <w:r w:rsidR="00034150">
        <w:rPr>
          <w:sz w:val="18"/>
          <w:szCs w:val="18"/>
        </w:rPr>
        <w:t>x fotodokumentace na CD</w:t>
      </w:r>
    </w:p>
    <w:p w:rsidR="00CD1BFE" w:rsidRPr="0067172F" w:rsidRDefault="00CD1BFE" w:rsidP="0067172F">
      <w:pPr>
        <w:pStyle w:val="lnek"/>
        <w:spacing w:before="480"/>
        <w:ind w:hanging="1731"/>
        <w:jc w:val="both"/>
        <w:rPr>
          <w:sz w:val="22"/>
          <w:szCs w:val="22"/>
        </w:rPr>
      </w:pPr>
      <w:r w:rsidRPr="005D06A6">
        <w:rPr>
          <w:rFonts w:eastAsiaTheme="minorEastAsia"/>
          <w:sz w:val="22"/>
          <w:szCs w:val="22"/>
        </w:rPr>
        <w:t>Záruka</w:t>
      </w:r>
      <w:r w:rsidRPr="005D06A6">
        <w:rPr>
          <w:sz w:val="22"/>
          <w:szCs w:val="22"/>
        </w:rPr>
        <w:t xml:space="preserve"> a záruční doba</w:t>
      </w:r>
    </w:p>
    <w:p w:rsidR="0073699E" w:rsidRPr="0073699E" w:rsidRDefault="0073699E" w:rsidP="0073699E">
      <w:pPr>
        <w:pStyle w:val="Odstavec2"/>
        <w:rPr>
          <w:sz w:val="18"/>
          <w:szCs w:val="18"/>
        </w:rPr>
      </w:pPr>
      <w:r w:rsidRPr="0073699E">
        <w:rPr>
          <w:sz w:val="18"/>
          <w:szCs w:val="18"/>
        </w:rPr>
        <w:t>Smluvní strany se dohodly, že Zhotovitel poskytuje Objednateli záruk</w:t>
      </w:r>
      <w:r>
        <w:rPr>
          <w:sz w:val="18"/>
          <w:szCs w:val="18"/>
        </w:rPr>
        <w:t>u na D</w:t>
      </w:r>
      <w:r w:rsidRPr="0073699E">
        <w:rPr>
          <w:sz w:val="18"/>
          <w:szCs w:val="18"/>
        </w:rPr>
        <w:t>ílo, resp. na veškeré služby a dodávky realizované v rámci Díla a záruční doba se sjednává v délce trvání 24 měsíců.</w:t>
      </w:r>
    </w:p>
    <w:p w:rsidR="0073699E" w:rsidRDefault="0073699E" w:rsidP="0073699E">
      <w:pPr>
        <w:pStyle w:val="Odstavec2"/>
        <w:rPr>
          <w:sz w:val="18"/>
          <w:szCs w:val="18"/>
        </w:rPr>
      </w:pPr>
      <w:r w:rsidRPr="0073699E">
        <w:rPr>
          <w:sz w:val="18"/>
          <w:szCs w:val="18"/>
        </w:rPr>
        <w:t>Bude-li mít Dílo vady, práva Objednatele z vadného plnění bude Objednatel uplatňovat v souladu s ustanoveními uvedenými ve VOP a v souladu s platnou legislativou.</w:t>
      </w:r>
    </w:p>
    <w:p w:rsidR="0073699E" w:rsidRPr="0073699E" w:rsidRDefault="0073699E" w:rsidP="0073699E">
      <w:pPr>
        <w:pStyle w:val="Odstavec2"/>
        <w:rPr>
          <w:sz w:val="18"/>
          <w:szCs w:val="18"/>
        </w:rPr>
      </w:pPr>
      <w:r w:rsidRPr="0073699E">
        <w:rPr>
          <w:sz w:val="18"/>
          <w:szCs w:val="18"/>
        </w:rPr>
        <w:t xml:space="preserve">Smluvní strany se dohodly, že Zhotovitel je povinen Objednatelem oznámenou vadu Díla </w:t>
      </w:r>
      <w:r w:rsidR="00050233">
        <w:rPr>
          <w:sz w:val="18"/>
          <w:szCs w:val="18"/>
        </w:rPr>
        <w:t xml:space="preserve">neprodleně </w:t>
      </w:r>
      <w:r w:rsidR="00CB34C1">
        <w:rPr>
          <w:sz w:val="18"/>
          <w:szCs w:val="18"/>
        </w:rPr>
        <w:t xml:space="preserve">odstranit </w:t>
      </w:r>
      <w:r w:rsidRPr="0073699E">
        <w:rPr>
          <w:sz w:val="18"/>
          <w:szCs w:val="18"/>
        </w:rPr>
        <w:t>ne</w:t>
      </w:r>
      <w:r w:rsidR="005E15E0">
        <w:rPr>
          <w:sz w:val="18"/>
          <w:szCs w:val="18"/>
        </w:rPr>
        <w:t xml:space="preserve">určí-li Objednatel, nebo </w:t>
      </w:r>
      <w:r w:rsidRPr="0073699E">
        <w:rPr>
          <w:sz w:val="18"/>
          <w:szCs w:val="18"/>
        </w:rPr>
        <w:t>dohodnou-li se Smluvní strany jinak.</w:t>
      </w:r>
    </w:p>
    <w:p w:rsidR="00216448" w:rsidRPr="005D06A6" w:rsidRDefault="00216448" w:rsidP="005D06A6">
      <w:pPr>
        <w:pStyle w:val="lnek"/>
        <w:spacing w:before="480"/>
        <w:ind w:hanging="1731"/>
        <w:jc w:val="both"/>
        <w:rPr>
          <w:sz w:val="22"/>
          <w:szCs w:val="22"/>
        </w:rPr>
      </w:pPr>
      <w:r w:rsidRPr="005D06A6">
        <w:rPr>
          <w:sz w:val="22"/>
          <w:szCs w:val="22"/>
        </w:rPr>
        <w:t>Pojištění Zhotovitele</w:t>
      </w:r>
    </w:p>
    <w:p w:rsidR="00216448" w:rsidRPr="005D06A6" w:rsidRDefault="00216448" w:rsidP="00216448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Zhotovitel prohlašuje, že má ke dni podpisu Smlouvy platně </w:t>
      </w:r>
      <w:r w:rsidRPr="005D06A6">
        <w:rPr>
          <w:iCs/>
          <w:sz w:val="18"/>
          <w:szCs w:val="18"/>
        </w:rPr>
        <w:t>uzavřeno příslušné pojištění</w:t>
      </w:r>
    </w:p>
    <w:p w:rsidR="00216448" w:rsidRPr="005D06A6" w:rsidRDefault="00216448" w:rsidP="00050233">
      <w:pPr>
        <w:pStyle w:val="Odstavec2"/>
        <w:numPr>
          <w:ilvl w:val="0"/>
          <w:numId w:val="7"/>
        </w:numPr>
        <w:rPr>
          <w:sz w:val="18"/>
          <w:szCs w:val="18"/>
        </w:rPr>
      </w:pPr>
      <w:r w:rsidRPr="005D06A6">
        <w:rPr>
          <w:sz w:val="18"/>
          <w:szCs w:val="18"/>
        </w:rPr>
        <w:t xml:space="preserve">pro případ odpovědnosti za škodu způsobenou třetí osobě vzniklou v souvislosti s výkonem jeho podnikatelské činnosti s pojistným plněním ve výši min. </w:t>
      </w:r>
      <w:r w:rsidR="00CB34C1">
        <w:rPr>
          <w:sz w:val="18"/>
          <w:szCs w:val="18"/>
        </w:rPr>
        <w:t>2</w:t>
      </w:r>
      <w:r w:rsidR="009C5380" w:rsidRPr="005D06A6">
        <w:rPr>
          <w:sz w:val="18"/>
          <w:szCs w:val="18"/>
        </w:rPr>
        <w:t>.000.000</w:t>
      </w:r>
      <w:r w:rsidRPr="005D06A6">
        <w:rPr>
          <w:sz w:val="18"/>
          <w:szCs w:val="18"/>
        </w:rPr>
        <w:t>,- Kč.</w:t>
      </w:r>
    </w:p>
    <w:p w:rsidR="00216448" w:rsidRPr="005D06A6" w:rsidRDefault="00216448" w:rsidP="00050233">
      <w:pPr>
        <w:pStyle w:val="Odstavec2"/>
        <w:numPr>
          <w:ilvl w:val="0"/>
          <w:numId w:val="7"/>
        </w:numPr>
        <w:rPr>
          <w:sz w:val="18"/>
          <w:szCs w:val="18"/>
        </w:rPr>
      </w:pPr>
      <w:r w:rsidRPr="005D06A6">
        <w:rPr>
          <w:sz w:val="18"/>
          <w:szCs w:val="18"/>
        </w:rPr>
        <w:t xml:space="preserve">pro případ odpovědnosti za škodu na životním prostředí (za únik znečišťujících látek) s pojistným plněním ve výši min. </w:t>
      </w:r>
      <w:r w:rsidR="00CB34C1">
        <w:rPr>
          <w:sz w:val="18"/>
          <w:szCs w:val="18"/>
        </w:rPr>
        <w:t>2</w:t>
      </w:r>
      <w:r w:rsidR="009C5380" w:rsidRPr="005D06A6">
        <w:rPr>
          <w:sz w:val="18"/>
          <w:szCs w:val="18"/>
        </w:rPr>
        <w:t>.000.000</w:t>
      </w:r>
      <w:r w:rsidRPr="005D06A6">
        <w:rPr>
          <w:sz w:val="18"/>
          <w:szCs w:val="18"/>
        </w:rPr>
        <w:t>,- Kč</w:t>
      </w:r>
    </w:p>
    <w:p w:rsidR="00216448" w:rsidRPr="005D06A6" w:rsidRDefault="00280022" w:rsidP="00280022">
      <w:pPr>
        <w:pStyle w:val="Odstavec2"/>
        <w:rPr>
          <w:sz w:val="18"/>
          <w:szCs w:val="18"/>
        </w:rPr>
      </w:pPr>
      <w:r w:rsidRPr="005D06A6">
        <w:rPr>
          <w:iCs/>
          <w:sz w:val="18"/>
          <w:szCs w:val="18"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5D06A6" w:rsidRDefault="0073699E" w:rsidP="00280022">
      <w:pPr>
        <w:pStyle w:val="Odstavec2"/>
        <w:rPr>
          <w:sz w:val="18"/>
          <w:szCs w:val="18"/>
        </w:rPr>
      </w:pPr>
      <w:r>
        <w:rPr>
          <w:iCs/>
          <w:sz w:val="18"/>
          <w:szCs w:val="18"/>
        </w:rPr>
        <w:t xml:space="preserve">Zhotovitel je povinen výše uvedené pojištění udržovat platné po celou dobu trvání jeho závazků plynoucích z této Smlouvy. </w:t>
      </w:r>
      <w:r w:rsidR="00280022" w:rsidRPr="005D06A6">
        <w:rPr>
          <w:iCs/>
          <w:sz w:val="18"/>
          <w:szCs w:val="18"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</w:t>
      </w:r>
      <w:r w:rsidR="008B0019">
        <w:rPr>
          <w:iCs/>
          <w:sz w:val="18"/>
          <w:szCs w:val="18"/>
        </w:rPr>
        <w:t xml:space="preserve"> a pokud již bude cena díla uhrazena, přefakturovat je Zhotoviteli, který je povinen je uhradit ve lhůtě splatnosti 15 dnů ode dne vystavení vyúčtování</w:t>
      </w:r>
      <w:r w:rsidR="00280022" w:rsidRPr="005D06A6">
        <w:rPr>
          <w:iCs/>
          <w:sz w:val="18"/>
          <w:szCs w:val="18"/>
        </w:rPr>
        <w:t>.</w:t>
      </w:r>
    </w:p>
    <w:p w:rsidR="00280022" w:rsidRPr="005D06A6" w:rsidRDefault="00280022" w:rsidP="004F1493">
      <w:pPr>
        <w:pStyle w:val="lnek"/>
        <w:ind w:hanging="1731"/>
        <w:jc w:val="both"/>
        <w:rPr>
          <w:sz w:val="22"/>
          <w:szCs w:val="22"/>
        </w:rPr>
      </w:pPr>
      <w:r w:rsidRPr="005D06A6">
        <w:rPr>
          <w:sz w:val="22"/>
          <w:szCs w:val="22"/>
        </w:rPr>
        <w:t>Smluvní pokuty a úrok z prodlení</w:t>
      </w:r>
    </w:p>
    <w:p w:rsidR="00280022" w:rsidRPr="005D06A6" w:rsidRDefault="00280022" w:rsidP="00280022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Smluvní strana je oprávněna v případě prodlení druhé Smluvní strany s úhradou peněžitého plnění požadovat úhradu úroku z prodlení v zákonné výši podle občanskoprávních předpisů.</w:t>
      </w:r>
      <w:r w:rsidR="005E15E0">
        <w:rPr>
          <w:sz w:val="18"/>
          <w:szCs w:val="18"/>
        </w:rPr>
        <w:t xml:space="preserve"> </w:t>
      </w:r>
      <w:r w:rsidRPr="005D06A6">
        <w:rPr>
          <w:sz w:val="18"/>
          <w:szCs w:val="18"/>
        </w:rPr>
        <w:t xml:space="preserve"> </w:t>
      </w:r>
    </w:p>
    <w:p w:rsidR="00280022" w:rsidRPr="005D06A6" w:rsidRDefault="00280022" w:rsidP="00280022">
      <w:pPr>
        <w:pStyle w:val="Odstavec2"/>
        <w:rPr>
          <w:sz w:val="18"/>
          <w:szCs w:val="18"/>
        </w:rPr>
      </w:pPr>
      <w:r w:rsidRPr="005D06A6">
        <w:rPr>
          <w:bCs/>
          <w:sz w:val="18"/>
          <w:szCs w:val="18"/>
        </w:rPr>
        <w:t>Bude-li Zhotovitel v prodlení se splněním termínu předání Díla</w:t>
      </w:r>
      <w:r w:rsidR="005E15E0">
        <w:rPr>
          <w:bCs/>
          <w:sz w:val="18"/>
          <w:szCs w:val="18"/>
        </w:rPr>
        <w:t>,</w:t>
      </w:r>
      <w:r w:rsidRPr="005D06A6">
        <w:rPr>
          <w:bCs/>
          <w:sz w:val="18"/>
          <w:szCs w:val="18"/>
        </w:rPr>
        <w:t xml:space="preserve"> je Objednatel oprávněn požadovat po Zhotoviteli úhradu smluvní pokuty ve výši </w:t>
      </w:r>
      <w:r w:rsidR="002F789B" w:rsidRPr="005D06A6">
        <w:rPr>
          <w:bCs/>
          <w:sz w:val="18"/>
          <w:szCs w:val="18"/>
        </w:rPr>
        <w:t>5</w:t>
      </w:r>
      <w:r w:rsidR="004F1493" w:rsidRPr="005D06A6">
        <w:rPr>
          <w:bCs/>
          <w:sz w:val="18"/>
          <w:szCs w:val="18"/>
        </w:rPr>
        <w:t>.000,-Kč</w:t>
      </w:r>
      <w:r w:rsidRPr="005D06A6">
        <w:rPr>
          <w:bCs/>
          <w:sz w:val="18"/>
          <w:szCs w:val="18"/>
        </w:rPr>
        <w:t xml:space="preserve"> za každý i započatý den prodlení.</w:t>
      </w:r>
    </w:p>
    <w:p w:rsidR="00280022" w:rsidRPr="005D06A6" w:rsidRDefault="00280022" w:rsidP="00280022">
      <w:pPr>
        <w:pStyle w:val="Odstavec2"/>
        <w:rPr>
          <w:sz w:val="18"/>
          <w:szCs w:val="18"/>
        </w:rPr>
      </w:pPr>
      <w:r w:rsidRPr="005D06A6">
        <w:rPr>
          <w:bCs/>
          <w:sz w:val="18"/>
          <w:szCs w:val="18"/>
        </w:rPr>
        <w:t xml:space="preserve">Nedostaví-li se Zhotovitel k převzetí Staveniště </w:t>
      </w:r>
      <w:r w:rsidR="005E15E0">
        <w:rPr>
          <w:bCs/>
          <w:sz w:val="18"/>
          <w:szCs w:val="18"/>
        </w:rPr>
        <w:t xml:space="preserve">(kterékoliv jeho části v jednotlivých místech plnění) </w:t>
      </w:r>
      <w:r w:rsidRPr="005D06A6">
        <w:rPr>
          <w:bCs/>
          <w:sz w:val="18"/>
          <w:szCs w:val="18"/>
        </w:rPr>
        <w:t xml:space="preserve">ve stanoveném termínu, je Objednatel oprávněn po Zhotoviteli požadovat úhradu smluvní pokuty ve výši </w:t>
      </w:r>
      <w:r w:rsidR="004F1493" w:rsidRPr="005D06A6">
        <w:rPr>
          <w:bCs/>
          <w:sz w:val="18"/>
          <w:szCs w:val="18"/>
        </w:rPr>
        <w:t>5.000</w:t>
      </w:r>
      <w:r w:rsidRPr="005D06A6">
        <w:rPr>
          <w:bCs/>
          <w:sz w:val="18"/>
          <w:szCs w:val="18"/>
        </w:rPr>
        <w:t>,- Kč</w:t>
      </w:r>
      <w:r w:rsidR="00262823" w:rsidRPr="00262823">
        <w:rPr>
          <w:bCs/>
          <w:sz w:val="18"/>
          <w:szCs w:val="18"/>
        </w:rPr>
        <w:t xml:space="preserve"> </w:t>
      </w:r>
      <w:r w:rsidR="00262823" w:rsidRPr="005D06A6">
        <w:rPr>
          <w:bCs/>
          <w:sz w:val="18"/>
          <w:szCs w:val="18"/>
        </w:rPr>
        <w:t>za každý i započatý den prodlení</w:t>
      </w:r>
      <w:r w:rsidR="00C3393B">
        <w:rPr>
          <w:bCs/>
          <w:sz w:val="18"/>
          <w:szCs w:val="18"/>
        </w:rPr>
        <w:t xml:space="preserve">. Vedle toho je oprávněn Smlouvu zrušit odstoupením s účinky dnem doručení Zhotoviteli. Zhotovitel je v takovém případě povinen zaplatit jednorázovou smluvní pokutu </w:t>
      </w:r>
      <w:r w:rsidR="00262823">
        <w:rPr>
          <w:bCs/>
          <w:sz w:val="18"/>
          <w:szCs w:val="18"/>
        </w:rPr>
        <w:t xml:space="preserve">10.000,- </w:t>
      </w:r>
      <w:r w:rsidR="00C3393B">
        <w:rPr>
          <w:bCs/>
          <w:sz w:val="18"/>
          <w:szCs w:val="18"/>
        </w:rPr>
        <w:t>Kč</w:t>
      </w:r>
      <w:r w:rsidR="00262823">
        <w:rPr>
          <w:bCs/>
          <w:sz w:val="18"/>
          <w:szCs w:val="18"/>
        </w:rPr>
        <w:t>.</w:t>
      </w:r>
      <w:r w:rsidR="00C3393B">
        <w:rPr>
          <w:bCs/>
          <w:sz w:val="18"/>
          <w:szCs w:val="18"/>
        </w:rPr>
        <w:t xml:space="preserve"> </w:t>
      </w:r>
    </w:p>
    <w:p w:rsidR="00280022" w:rsidRPr="005D06A6" w:rsidRDefault="00280022" w:rsidP="00280022">
      <w:pPr>
        <w:pStyle w:val="Odstavec2"/>
        <w:rPr>
          <w:sz w:val="18"/>
          <w:szCs w:val="18"/>
        </w:rPr>
      </w:pPr>
      <w:r w:rsidRPr="005D06A6">
        <w:rPr>
          <w:bCs/>
          <w:sz w:val="18"/>
          <w:szCs w:val="18"/>
        </w:rPr>
        <w:t>Pokud</w:t>
      </w:r>
      <w:r w:rsidRPr="005D06A6">
        <w:rPr>
          <w:sz w:val="18"/>
          <w:szCs w:val="18"/>
        </w:rPr>
        <w:t xml:space="preserve"> Zhotovitel neodstraní nedodělky či vady zjištěné při přejímacím řízení v dohodnutém termínu, je Objednatel oprávněn požadovat po Zhotoviteli úhradu smluvní pokuty </w:t>
      </w:r>
      <w:r w:rsidR="002F789B" w:rsidRPr="005D06A6">
        <w:rPr>
          <w:sz w:val="18"/>
          <w:szCs w:val="18"/>
        </w:rPr>
        <w:t>5</w:t>
      </w:r>
      <w:r w:rsidR="004F1493" w:rsidRPr="005D06A6">
        <w:rPr>
          <w:sz w:val="18"/>
          <w:szCs w:val="18"/>
        </w:rPr>
        <w:t>.000</w:t>
      </w:r>
      <w:r w:rsidRPr="005D06A6">
        <w:rPr>
          <w:sz w:val="18"/>
          <w:szCs w:val="18"/>
        </w:rPr>
        <w:t>,- Kč za každý nedodělek či vadu a za každý den prodlení.</w:t>
      </w:r>
    </w:p>
    <w:p w:rsidR="00280022" w:rsidRPr="005D06A6" w:rsidRDefault="00280022" w:rsidP="00280022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Pokud Zhotovitel nevyklidí Staveniště</w:t>
      </w:r>
      <w:r w:rsidR="005E15E0">
        <w:rPr>
          <w:sz w:val="18"/>
          <w:szCs w:val="18"/>
        </w:rPr>
        <w:t xml:space="preserve"> (kteroukoliv jeho část)</w:t>
      </w:r>
      <w:r w:rsidRPr="005D06A6">
        <w:rPr>
          <w:sz w:val="18"/>
          <w:szCs w:val="18"/>
        </w:rPr>
        <w:t xml:space="preserve"> ve sjednaném termínu, je Objednatel oprávněn požadovat po Zhotoviteli úhradu smluvní pokuty ve výši </w:t>
      </w:r>
      <w:r w:rsidR="002F789B" w:rsidRPr="005D06A6">
        <w:rPr>
          <w:sz w:val="18"/>
          <w:szCs w:val="18"/>
        </w:rPr>
        <w:t>5</w:t>
      </w:r>
      <w:r w:rsidR="004F1493" w:rsidRPr="005D06A6">
        <w:rPr>
          <w:sz w:val="18"/>
          <w:szCs w:val="18"/>
        </w:rPr>
        <w:t>.000</w:t>
      </w:r>
      <w:r w:rsidRPr="005D06A6">
        <w:rPr>
          <w:sz w:val="18"/>
          <w:szCs w:val="18"/>
        </w:rPr>
        <w:t>,- Kč za každý i započatý den prodlení.</w:t>
      </w:r>
    </w:p>
    <w:p w:rsidR="00280022" w:rsidRPr="005D06A6" w:rsidRDefault="00280022" w:rsidP="00280022">
      <w:pPr>
        <w:pStyle w:val="Odstavec2"/>
        <w:rPr>
          <w:sz w:val="18"/>
          <w:szCs w:val="18"/>
        </w:rPr>
      </w:pPr>
      <w:r w:rsidRPr="005D06A6">
        <w:rPr>
          <w:bCs/>
          <w:sz w:val="18"/>
          <w:szCs w:val="18"/>
        </w:rPr>
        <w:t>Smluvní pokuta za neodstranění reklamovaných vad v záruční době</w:t>
      </w:r>
    </w:p>
    <w:p w:rsidR="00280022" w:rsidRPr="005D06A6" w:rsidRDefault="00280022" w:rsidP="00280022">
      <w:pPr>
        <w:pStyle w:val="Odstavec3"/>
        <w:rPr>
          <w:sz w:val="18"/>
          <w:szCs w:val="18"/>
        </w:rPr>
      </w:pPr>
      <w:r w:rsidRPr="005D06A6">
        <w:rPr>
          <w:sz w:val="18"/>
          <w:szCs w:val="18"/>
        </w:rPr>
        <w:t>Při prodlení se splněním dohodnutého termínu odstranění reklamované vady Díla nebo dohodnutého termínu nástupu na odstranění reklamované vady Díla</w:t>
      </w:r>
      <w:r w:rsidR="00C3393B">
        <w:rPr>
          <w:sz w:val="18"/>
          <w:szCs w:val="18"/>
        </w:rPr>
        <w:t xml:space="preserve"> dle této Smlouvy</w:t>
      </w:r>
      <w:r w:rsidRPr="005D06A6">
        <w:rPr>
          <w:sz w:val="18"/>
          <w:szCs w:val="18"/>
        </w:rPr>
        <w:t xml:space="preserve">, je Objednatel oprávněn po Zhotoviteli požadovat úhradu smluvní pokuty ve výši </w:t>
      </w:r>
      <w:r w:rsidR="004F1493" w:rsidRPr="005D06A6">
        <w:rPr>
          <w:sz w:val="18"/>
          <w:szCs w:val="18"/>
        </w:rPr>
        <w:t>1.000</w:t>
      </w:r>
      <w:r w:rsidRPr="005D06A6">
        <w:rPr>
          <w:sz w:val="18"/>
          <w:szCs w:val="18"/>
        </w:rPr>
        <w:t>,- Kč za každou vadu a den prodlení.</w:t>
      </w:r>
    </w:p>
    <w:p w:rsidR="00280022" w:rsidRPr="005D06A6" w:rsidRDefault="00280022" w:rsidP="00280022">
      <w:pPr>
        <w:pStyle w:val="Odstavec3"/>
        <w:rPr>
          <w:sz w:val="18"/>
          <w:szCs w:val="18"/>
        </w:rPr>
      </w:pPr>
      <w:r w:rsidRPr="005D06A6">
        <w:rPr>
          <w:sz w:val="18"/>
          <w:szCs w:val="18"/>
        </w:rPr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smluvní pokuty ve výši </w:t>
      </w:r>
      <w:r w:rsidR="004F1493" w:rsidRPr="005D06A6">
        <w:rPr>
          <w:sz w:val="18"/>
          <w:szCs w:val="18"/>
        </w:rPr>
        <w:t>2.000</w:t>
      </w:r>
      <w:r w:rsidRPr="005D06A6">
        <w:rPr>
          <w:sz w:val="18"/>
          <w:szCs w:val="18"/>
        </w:rPr>
        <w:t>,- Kč za každou oprávněnou reklamaci.</w:t>
      </w:r>
    </w:p>
    <w:p w:rsidR="00280022" w:rsidRPr="005D06A6" w:rsidRDefault="00655C3C" w:rsidP="00280022">
      <w:pPr>
        <w:pStyle w:val="Odstavec3"/>
        <w:rPr>
          <w:sz w:val="18"/>
          <w:szCs w:val="18"/>
        </w:rPr>
      </w:pPr>
      <w:r w:rsidRPr="005D06A6">
        <w:rPr>
          <w:sz w:val="18"/>
          <w:szCs w:val="18"/>
        </w:rPr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</w:t>
      </w:r>
      <w:r w:rsidR="00C3393B">
        <w:rPr>
          <w:sz w:val="18"/>
          <w:szCs w:val="18"/>
        </w:rPr>
        <w:t xml:space="preserve"> 9.6.1 a 9.6.2</w:t>
      </w:r>
      <w:r w:rsidRPr="005D06A6">
        <w:rPr>
          <w:sz w:val="18"/>
          <w:szCs w:val="18"/>
        </w:rPr>
        <w:t>.</w:t>
      </w:r>
    </w:p>
    <w:p w:rsidR="00655C3C" w:rsidRPr="005D06A6" w:rsidRDefault="00655C3C" w:rsidP="00655C3C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4F1493" w:rsidRPr="005D06A6">
        <w:rPr>
          <w:sz w:val="18"/>
          <w:szCs w:val="18"/>
        </w:rPr>
        <w:t>5.000</w:t>
      </w:r>
      <w:r w:rsidRPr="005D06A6">
        <w:rPr>
          <w:sz w:val="18"/>
          <w:szCs w:val="18"/>
        </w:rPr>
        <w:t>,- Kč za každý jednotlivý případ porušení. Porušení bude zaznamenáno ve Stavebním deníku oprávněným Zástupcem Objednatele.</w:t>
      </w:r>
    </w:p>
    <w:p w:rsidR="00655C3C" w:rsidRPr="005D06A6" w:rsidRDefault="00655C3C" w:rsidP="00655C3C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Smluvní pokutu vyúčtuje oprávněná Smluvní strana povinné Smluvní straně písemnou formou.</w:t>
      </w:r>
    </w:p>
    <w:p w:rsidR="00655C3C" w:rsidRPr="005D06A6" w:rsidRDefault="00655C3C" w:rsidP="00655C3C">
      <w:pPr>
        <w:pStyle w:val="Odstavec2"/>
        <w:rPr>
          <w:sz w:val="18"/>
          <w:szCs w:val="18"/>
        </w:rPr>
      </w:pPr>
      <w:r w:rsidRPr="005D06A6">
        <w:rPr>
          <w:iCs/>
          <w:sz w:val="18"/>
          <w:szCs w:val="18"/>
        </w:rPr>
        <w:t>Ve vyúčtování musí být uvedeno ustanovení Smlouvy, které k vyúčtování smluvní pokuty opravňuje a způsob výpočtu celkové výše smluvní pokuty.</w:t>
      </w:r>
    </w:p>
    <w:p w:rsidR="00655C3C" w:rsidRPr="005D06A6" w:rsidRDefault="00655C3C" w:rsidP="00655C3C">
      <w:pPr>
        <w:pStyle w:val="Odstavec2"/>
        <w:rPr>
          <w:sz w:val="18"/>
          <w:szCs w:val="18"/>
        </w:rPr>
      </w:pPr>
      <w:r w:rsidRPr="005D06A6">
        <w:rPr>
          <w:iCs/>
          <w:sz w:val="18"/>
          <w:szCs w:val="18"/>
        </w:rPr>
        <w:t>Povinná Smluvní strana je povinna uhradit vyúčtované smluvní pokuty nejpozději do 30 dnů ode dne obdržení příslušného vyúčtování.</w:t>
      </w:r>
    </w:p>
    <w:p w:rsidR="00655C3C" w:rsidRPr="005D06A6" w:rsidRDefault="00655C3C" w:rsidP="00655C3C">
      <w:pPr>
        <w:pStyle w:val="Odstavec2"/>
        <w:rPr>
          <w:sz w:val="18"/>
          <w:szCs w:val="18"/>
        </w:rPr>
      </w:pPr>
      <w:r w:rsidRPr="005D06A6">
        <w:rPr>
          <w:iCs/>
          <w:sz w:val="18"/>
          <w:szCs w:val="18"/>
        </w:rPr>
        <w:t>Zaplacením jakékoli smluvní pokuty není dotčeno právo Objednatele na náhradu škody, a to v plném rozsahu.</w:t>
      </w:r>
    </w:p>
    <w:p w:rsidR="00655C3C" w:rsidRPr="005D06A6" w:rsidRDefault="00655C3C" w:rsidP="005D06A6">
      <w:pPr>
        <w:pStyle w:val="lnek"/>
        <w:spacing w:before="480"/>
        <w:ind w:hanging="1731"/>
        <w:jc w:val="both"/>
        <w:rPr>
          <w:iCs/>
          <w:sz w:val="22"/>
          <w:szCs w:val="22"/>
        </w:rPr>
      </w:pPr>
      <w:r w:rsidRPr="005D06A6">
        <w:rPr>
          <w:iCs/>
          <w:sz w:val="22"/>
          <w:szCs w:val="22"/>
        </w:rPr>
        <w:t>Závěrečná ujednání</w:t>
      </w:r>
    </w:p>
    <w:p w:rsidR="00621C7C" w:rsidRPr="005D06A6" w:rsidRDefault="00621C7C" w:rsidP="00621C7C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15" w:history="1">
        <w:r w:rsidRPr="005D06A6">
          <w:rPr>
            <w:rStyle w:val="Hypertextovodkaz"/>
            <w:sz w:val="18"/>
            <w:szCs w:val="18"/>
          </w:rPr>
          <w:t>https://www.ceproas.cz/eticky-kodex</w:t>
        </w:r>
      </w:hyperlink>
      <w:r w:rsidRPr="005D06A6">
        <w:rPr>
          <w:sz w:val="18"/>
          <w:szCs w:val="18"/>
        </w:rPr>
        <w:t>.</w:t>
      </w:r>
    </w:p>
    <w:p w:rsidR="00621C7C" w:rsidRPr="005D06A6" w:rsidRDefault="00621C7C" w:rsidP="00621C7C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6" w:history="1">
        <w:r w:rsidRPr="005D06A6">
          <w:rPr>
            <w:rStyle w:val="Hypertextovodkaz"/>
            <w:sz w:val="18"/>
            <w:szCs w:val="18"/>
          </w:rPr>
          <w:t>https://www.ceproas.cz/vyberova-rizeni</w:t>
        </w:r>
      </w:hyperlink>
      <w:r w:rsidRPr="005D06A6">
        <w:rPr>
          <w:sz w:val="18"/>
          <w:szCs w:val="18"/>
        </w:rPr>
        <w:t xml:space="preserve">. </w:t>
      </w:r>
    </w:p>
    <w:p w:rsidR="00655C3C" w:rsidRPr="005D06A6" w:rsidRDefault="0021315A" w:rsidP="00655C3C">
      <w:pPr>
        <w:pStyle w:val="Odstavec2"/>
        <w:rPr>
          <w:sz w:val="18"/>
          <w:szCs w:val="18"/>
        </w:rPr>
      </w:pPr>
      <w:r w:rsidRPr="005D06A6">
        <w:rPr>
          <w:iCs/>
          <w:sz w:val="18"/>
          <w:szCs w:val="18"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5D06A6">
        <w:rPr>
          <w:sz w:val="18"/>
          <w:szCs w:val="18"/>
        </w:rPr>
        <w:t>i neplatného ustanovení této Smlouvy.</w:t>
      </w:r>
    </w:p>
    <w:p w:rsidR="00D17CE0" w:rsidRPr="005D06A6" w:rsidRDefault="00D17CE0" w:rsidP="00D17CE0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Tato Smlouva a veškeré právní vztahy z ní vzniklé se řídí příslušnými ustanoveními zákona č. 89/2012 Sb., občanského zákoníku, a ostatními závaznými právními předpisy českého právního řádu.</w:t>
      </w:r>
      <w:r w:rsidR="006857A4" w:rsidRPr="005D06A6">
        <w:rPr>
          <w:sz w:val="18"/>
          <w:szCs w:val="18"/>
        </w:rPr>
        <w:t xml:space="preserve"> Smluvní strany si výslovně sjednávají, že ustanovení § 1765, § 1766, § 2609 z</w:t>
      </w:r>
      <w:r w:rsidR="002525FB" w:rsidRPr="005D06A6">
        <w:rPr>
          <w:sz w:val="18"/>
          <w:szCs w:val="18"/>
        </w:rPr>
        <w:t>.</w:t>
      </w:r>
      <w:r w:rsidR="006857A4" w:rsidRPr="005D06A6">
        <w:rPr>
          <w:sz w:val="18"/>
          <w:szCs w:val="18"/>
        </w:rPr>
        <w:t xml:space="preserve"> č. 89/2012 Sb., občanského zákoníku, se na vztah založený touto Smlouvou nepoužijí</w:t>
      </w:r>
      <w:r w:rsidR="002525FB" w:rsidRPr="005D06A6">
        <w:rPr>
          <w:sz w:val="18"/>
          <w:szCs w:val="18"/>
        </w:rPr>
        <w:t>. Smluvní strany se dále s ohledem na povahu Smlouvy dohodly, že Zhotovitel přebírá na sebe nebezpečí změny okolností ve smyslu ust. § 2620 odst. 2 z. č. 89/2012 Sb., občanského zákoníku, a dále že bez předchozího písemného souhlasu Objednatele Zhotovitel nepřevede svá práva a povinnosti ze Smlouvy ani její části</w:t>
      </w:r>
      <w:r w:rsidR="0073699E">
        <w:rPr>
          <w:sz w:val="18"/>
          <w:szCs w:val="18"/>
        </w:rPr>
        <w:t xml:space="preserve"> či tuto Smlouvu jako celek</w:t>
      </w:r>
      <w:r w:rsidR="002525FB" w:rsidRPr="005D06A6">
        <w:rPr>
          <w:sz w:val="18"/>
          <w:szCs w:val="18"/>
        </w:rPr>
        <w:t xml:space="preserve"> třetí osobě podle ust. §§ 1895-1900 z. č. 89/2012 Sb., občanského zákoníku</w:t>
      </w:r>
      <w:r w:rsidR="006857A4" w:rsidRPr="005D06A6">
        <w:rPr>
          <w:sz w:val="18"/>
          <w:szCs w:val="18"/>
        </w:rPr>
        <w:t>.</w:t>
      </w:r>
    </w:p>
    <w:p w:rsidR="00BA59A8" w:rsidRPr="005D06A6" w:rsidRDefault="00BA59A8" w:rsidP="00BA59A8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5D06A6" w:rsidRDefault="00BA59A8" w:rsidP="00BA59A8">
      <w:pPr>
        <w:pStyle w:val="Odstavec2"/>
        <w:rPr>
          <w:sz w:val="18"/>
          <w:szCs w:val="18"/>
        </w:rPr>
      </w:pPr>
      <w:bookmarkStart w:id="2" w:name="_Ref321332148"/>
      <w:r w:rsidRPr="005D06A6">
        <w:rPr>
          <w:sz w:val="18"/>
          <w:szCs w:val="18"/>
        </w:rPr>
        <w:t>Nedílnou součástí této Smlouvy jsou přílohy:</w:t>
      </w:r>
      <w:bookmarkEnd w:id="2"/>
    </w:p>
    <w:p w:rsidR="00BA59A8" w:rsidRPr="005D06A6" w:rsidRDefault="00BA59A8" w:rsidP="00050233">
      <w:pPr>
        <w:pStyle w:val="Odstavecseseznamem"/>
        <w:numPr>
          <w:ilvl w:val="0"/>
          <w:numId w:val="8"/>
        </w:numPr>
        <w:rPr>
          <w:rFonts w:ascii="Arial" w:hAnsi="Arial" w:cs="Arial"/>
          <w:color w:val="000000"/>
          <w:sz w:val="18"/>
          <w:szCs w:val="18"/>
        </w:rPr>
      </w:pPr>
      <w:r w:rsidRPr="005D06A6">
        <w:rPr>
          <w:rFonts w:ascii="Arial" w:hAnsi="Arial" w:cs="Arial"/>
          <w:color w:val="000000"/>
          <w:sz w:val="18"/>
          <w:szCs w:val="18"/>
        </w:rPr>
        <w:t xml:space="preserve">příloha č. 1 </w:t>
      </w:r>
      <w:r w:rsidR="004F1493" w:rsidRPr="005D06A6">
        <w:rPr>
          <w:rFonts w:ascii="Arial" w:hAnsi="Arial" w:cs="Arial"/>
          <w:color w:val="000000"/>
          <w:sz w:val="18"/>
          <w:szCs w:val="18"/>
        </w:rPr>
        <w:t xml:space="preserve">– </w:t>
      </w:r>
      <w:r w:rsidR="0073699E">
        <w:rPr>
          <w:rFonts w:ascii="Arial" w:hAnsi="Arial" w:cs="Arial"/>
          <w:color w:val="000000"/>
          <w:sz w:val="18"/>
          <w:szCs w:val="18"/>
        </w:rPr>
        <w:t>C</w:t>
      </w:r>
      <w:r w:rsidR="004F1493" w:rsidRPr="005D06A6">
        <w:rPr>
          <w:rFonts w:ascii="Arial" w:hAnsi="Arial" w:cs="Arial"/>
          <w:color w:val="000000"/>
          <w:sz w:val="18"/>
          <w:szCs w:val="18"/>
        </w:rPr>
        <w:t>enová nabídka</w:t>
      </w:r>
      <w:r w:rsidR="0073699E">
        <w:rPr>
          <w:rFonts w:ascii="Arial" w:hAnsi="Arial" w:cs="Arial"/>
          <w:color w:val="000000"/>
          <w:sz w:val="18"/>
          <w:szCs w:val="18"/>
        </w:rPr>
        <w:t xml:space="preserve"> Zhotovitele ze dne </w:t>
      </w:r>
      <w:r w:rsidR="0073699E" w:rsidRPr="00CB34C1">
        <w:rPr>
          <w:rFonts w:ascii="Arial" w:hAnsi="Arial" w:cs="Arial"/>
          <w:color w:val="000000"/>
          <w:sz w:val="18"/>
          <w:szCs w:val="18"/>
          <w:highlight w:val="cyan"/>
        </w:rPr>
        <w:t>….</w:t>
      </w:r>
    </w:p>
    <w:p w:rsidR="00BA59A8" w:rsidRPr="005D06A6" w:rsidRDefault="00BA59A8" w:rsidP="00BA59A8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Tato Smlouva byla </w:t>
      </w:r>
      <w:r w:rsidR="0073699E">
        <w:rPr>
          <w:sz w:val="18"/>
          <w:szCs w:val="18"/>
        </w:rPr>
        <w:t>S</w:t>
      </w:r>
      <w:r w:rsidRPr="005D06A6">
        <w:rPr>
          <w:sz w:val="18"/>
          <w:szCs w:val="18"/>
        </w:rPr>
        <w:t xml:space="preserve">mluvními stranami podepsána ve čtyřech vyhotoveních, z nichž každá ze </w:t>
      </w:r>
      <w:r w:rsidR="0073699E">
        <w:rPr>
          <w:sz w:val="18"/>
          <w:szCs w:val="18"/>
        </w:rPr>
        <w:t>S</w:t>
      </w:r>
      <w:r w:rsidRPr="005D06A6">
        <w:rPr>
          <w:sz w:val="18"/>
          <w:szCs w:val="18"/>
        </w:rPr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D17CE0" w:rsidRPr="005D06A6" w:rsidRDefault="00BA59A8" w:rsidP="00BA59A8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Tato Smlouva nabývá platnosti dnem jejího podpisu oběma Smluvními stranami a účinnosti dnem jejího podpisu oběma </w:t>
      </w:r>
      <w:r w:rsidR="0073699E">
        <w:rPr>
          <w:sz w:val="18"/>
          <w:szCs w:val="18"/>
        </w:rPr>
        <w:t>S</w:t>
      </w:r>
      <w:r w:rsidRPr="005D06A6">
        <w:rPr>
          <w:sz w:val="18"/>
          <w:szCs w:val="18"/>
        </w:rPr>
        <w:t>mluvními stranami</w:t>
      </w:r>
      <w:r w:rsidR="004F1493" w:rsidRPr="005D06A6">
        <w:rPr>
          <w:sz w:val="18"/>
          <w:szCs w:val="18"/>
        </w:rPr>
        <w:t>.</w:t>
      </w:r>
    </w:p>
    <w:p w:rsidR="001265C5" w:rsidRDefault="001265C5" w:rsidP="001265C5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 xml:space="preserve">Smluvní strany si dále sjednaly, že obsah Smlouvy je dále určen ustanoveními </w:t>
      </w:r>
      <w:r w:rsidRPr="005D06A6">
        <w:rPr>
          <w:b/>
          <w:sz w:val="18"/>
          <w:szCs w:val="18"/>
        </w:rPr>
        <w:t>Všeobecných obchodních podmínek („VOP“)</w:t>
      </w:r>
      <w:r w:rsidRPr="005D06A6">
        <w:rPr>
          <w:sz w:val="18"/>
          <w:szCs w:val="18"/>
        </w:rPr>
        <w:t xml:space="preserve">, které </w:t>
      </w:r>
      <w:r w:rsidR="00C3393B">
        <w:rPr>
          <w:sz w:val="18"/>
          <w:szCs w:val="18"/>
        </w:rPr>
        <w:t xml:space="preserve">jsou pro obě strany závazné a </w:t>
      </w:r>
      <w:r w:rsidRPr="005D06A6">
        <w:rPr>
          <w:sz w:val="18"/>
          <w:szCs w:val="18"/>
        </w:rPr>
        <w:t>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73699E" w:rsidRPr="0073699E" w:rsidRDefault="0073699E" w:rsidP="0073699E">
      <w:pPr>
        <w:pStyle w:val="Odstavec3"/>
        <w:rPr>
          <w:sz w:val="18"/>
          <w:szCs w:val="18"/>
        </w:rPr>
      </w:pPr>
      <w:r w:rsidRPr="0073699E">
        <w:rPr>
          <w:sz w:val="18"/>
          <w:szCs w:val="18"/>
        </w:rPr>
        <w:t>Smluvní strany se dohodly, že ustanovení čl. 3.5, čl. 3.6</w:t>
      </w:r>
      <w:r>
        <w:rPr>
          <w:sz w:val="18"/>
          <w:szCs w:val="18"/>
        </w:rPr>
        <w:t>,</w:t>
      </w:r>
      <w:r w:rsidRPr="0073699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čl. 6.3 </w:t>
      </w:r>
      <w:r w:rsidRPr="0073699E">
        <w:rPr>
          <w:sz w:val="18"/>
          <w:szCs w:val="18"/>
        </w:rPr>
        <w:t xml:space="preserve">a čl. 6.7 </w:t>
      </w:r>
      <w:r>
        <w:rPr>
          <w:sz w:val="18"/>
          <w:szCs w:val="18"/>
        </w:rPr>
        <w:t>VOP se na vztah S</w:t>
      </w:r>
      <w:r w:rsidRPr="0073699E">
        <w:rPr>
          <w:sz w:val="18"/>
          <w:szCs w:val="18"/>
        </w:rPr>
        <w:t>mluvních stran založený touto Smlouvou neužijí.</w:t>
      </w:r>
    </w:p>
    <w:p w:rsidR="001265C5" w:rsidRPr="005D06A6" w:rsidRDefault="001265C5" w:rsidP="003A4FB3">
      <w:pPr>
        <w:pStyle w:val="Odstavec2"/>
        <w:rPr>
          <w:sz w:val="18"/>
          <w:szCs w:val="18"/>
        </w:rPr>
      </w:pPr>
      <w:r w:rsidRPr="005D06A6">
        <w:rPr>
          <w:sz w:val="18"/>
          <w:szCs w:val="18"/>
        </w:rPr>
        <w:t>VOP jsou uveřejněna na adrese</w:t>
      </w:r>
      <w:r w:rsidR="003A4FB3" w:rsidRPr="005D06A6">
        <w:rPr>
          <w:sz w:val="18"/>
          <w:szCs w:val="18"/>
        </w:rPr>
        <w:t xml:space="preserve"> </w:t>
      </w:r>
      <w:hyperlink r:id="rId17" w:history="1">
        <w:r w:rsidR="003A4FB3" w:rsidRPr="005D06A6">
          <w:rPr>
            <w:rStyle w:val="Hypertextovodkaz"/>
            <w:sz w:val="18"/>
            <w:szCs w:val="18"/>
          </w:rPr>
          <w:t>https://www.ceproas.cz/public/data/VOP-M-2013-10-14.pdf</w:t>
        </w:r>
      </w:hyperlink>
      <w:r w:rsidRPr="005D06A6">
        <w:rPr>
          <w:sz w:val="18"/>
          <w:szCs w:val="18"/>
        </w:rPr>
        <w:t>.</w:t>
      </w:r>
    </w:p>
    <w:p w:rsidR="0021315A" w:rsidRPr="005D06A6" w:rsidRDefault="0021315A" w:rsidP="0021315A">
      <w:pPr>
        <w:rPr>
          <w:sz w:val="18"/>
          <w:szCs w:val="18"/>
        </w:rPr>
      </w:pPr>
    </w:p>
    <w:p w:rsidR="0021315A" w:rsidRPr="005D06A6" w:rsidRDefault="0021315A" w:rsidP="0021315A">
      <w:pPr>
        <w:rPr>
          <w:szCs w:val="20"/>
        </w:rPr>
      </w:pPr>
    </w:p>
    <w:p w:rsidR="0021315A" w:rsidRDefault="0021315A" w:rsidP="0021315A">
      <w:pPr>
        <w:rPr>
          <w:b/>
          <w:szCs w:val="20"/>
        </w:rPr>
      </w:pPr>
      <w:r w:rsidRPr="005D06A6">
        <w:rPr>
          <w:b/>
          <w:szCs w:val="20"/>
        </w:rPr>
        <w:t>Za Objednatele</w:t>
      </w:r>
      <w:r w:rsidRPr="005D06A6">
        <w:rPr>
          <w:b/>
          <w:szCs w:val="20"/>
        </w:rPr>
        <w:tab/>
      </w:r>
      <w:r w:rsidRPr="005D06A6">
        <w:rPr>
          <w:b/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szCs w:val="20"/>
        </w:rPr>
        <w:tab/>
      </w:r>
      <w:r w:rsidRPr="005D06A6">
        <w:rPr>
          <w:b/>
          <w:szCs w:val="20"/>
        </w:rPr>
        <w:t>Za Zhotovitele</w:t>
      </w:r>
    </w:p>
    <w:p w:rsidR="005D06A6" w:rsidRPr="005D06A6" w:rsidRDefault="005D06A6" w:rsidP="0021315A">
      <w:pPr>
        <w:rPr>
          <w:szCs w:val="20"/>
        </w:rPr>
      </w:pPr>
    </w:p>
    <w:p w:rsidR="0021315A" w:rsidRPr="005D06A6" w:rsidRDefault="0021315A" w:rsidP="0021315A">
      <w:pPr>
        <w:rPr>
          <w:sz w:val="18"/>
          <w:szCs w:val="18"/>
        </w:rPr>
      </w:pPr>
      <w:r w:rsidRPr="005D06A6">
        <w:rPr>
          <w:sz w:val="18"/>
          <w:szCs w:val="18"/>
        </w:rPr>
        <w:t>V Praze dne ………………..</w:t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  <w:t>V …………… dne…………….</w:t>
      </w:r>
    </w:p>
    <w:p w:rsidR="0021315A" w:rsidRPr="005D06A6" w:rsidRDefault="0021315A" w:rsidP="0021315A">
      <w:pPr>
        <w:rPr>
          <w:sz w:val="18"/>
          <w:szCs w:val="18"/>
        </w:rPr>
      </w:pPr>
    </w:p>
    <w:p w:rsidR="0021315A" w:rsidRPr="005D06A6" w:rsidRDefault="0021315A" w:rsidP="0021315A">
      <w:pPr>
        <w:rPr>
          <w:sz w:val="18"/>
          <w:szCs w:val="18"/>
        </w:rPr>
      </w:pPr>
    </w:p>
    <w:p w:rsidR="0021315A" w:rsidRPr="005D06A6" w:rsidRDefault="0021315A" w:rsidP="0021315A">
      <w:pPr>
        <w:rPr>
          <w:sz w:val="18"/>
          <w:szCs w:val="18"/>
        </w:rPr>
      </w:pPr>
      <w:r w:rsidRPr="005D06A6">
        <w:rPr>
          <w:sz w:val="18"/>
          <w:szCs w:val="18"/>
        </w:rPr>
        <w:t>ČEPRO, a.s.</w:t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  <w:t>…………………</w:t>
      </w:r>
    </w:p>
    <w:p w:rsidR="0021315A" w:rsidRPr="005D06A6" w:rsidRDefault="0021315A" w:rsidP="0021315A">
      <w:pPr>
        <w:rPr>
          <w:sz w:val="18"/>
          <w:szCs w:val="18"/>
        </w:rPr>
      </w:pPr>
    </w:p>
    <w:p w:rsidR="0021315A" w:rsidRPr="005D06A6" w:rsidRDefault="0021315A" w:rsidP="0021315A">
      <w:pPr>
        <w:rPr>
          <w:sz w:val="18"/>
          <w:szCs w:val="18"/>
        </w:rPr>
      </w:pPr>
      <w:r w:rsidRPr="005D06A6">
        <w:rPr>
          <w:sz w:val="18"/>
          <w:szCs w:val="18"/>
        </w:rPr>
        <w:t>……………………………</w:t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</w:r>
      <w:r w:rsidRPr="005D06A6">
        <w:rPr>
          <w:sz w:val="18"/>
          <w:szCs w:val="18"/>
        </w:rPr>
        <w:tab/>
        <w:t>…………………………..</w:t>
      </w:r>
    </w:p>
    <w:p w:rsidR="0021315A" w:rsidRPr="005D06A6" w:rsidRDefault="0021315A" w:rsidP="009C6A0D">
      <w:pPr>
        <w:spacing w:after="0"/>
        <w:rPr>
          <w:sz w:val="18"/>
          <w:szCs w:val="18"/>
        </w:rPr>
      </w:pPr>
      <w:r w:rsidRPr="005D06A6">
        <w:rPr>
          <w:sz w:val="18"/>
          <w:szCs w:val="18"/>
        </w:rPr>
        <w:t xml:space="preserve">Mgr. Jan Duspěva </w:t>
      </w:r>
      <w:r w:rsidRPr="005D06A6">
        <w:rPr>
          <w:sz w:val="18"/>
          <w:szCs w:val="18"/>
        </w:rPr>
        <w:tab/>
      </w:r>
    </w:p>
    <w:p w:rsidR="0021315A" w:rsidRPr="005D06A6" w:rsidRDefault="0021315A" w:rsidP="0021315A">
      <w:pPr>
        <w:rPr>
          <w:sz w:val="18"/>
          <w:szCs w:val="18"/>
        </w:rPr>
      </w:pPr>
      <w:r w:rsidRPr="005D06A6">
        <w:rPr>
          <w:sz w:val="18"/>
          <w:szCs w:val="18"/>
        </w:rPr>
        <w:t>předseda představenstva</w:t>
      </w:r>
      <w:r w:rsidRPr="005D06A6">
        <w:rPr>
          <w:sz w:val="18"/>
          <w:szCs w:val="18"/>
        </w:rPr>
        <w:tab/>
      </w:r>
    </w:p>
    <w:p w:rsidR="0021315A" w:rsidRDefault="0021315A" w:rsidP="0021315A">
      <w:pPr>
        <w:rPr>
          <w:sz w:val="18"/>
          <w:szCs w:val="18"/>
        </w:rPr>
      </w:pPr>
    </w:p>
    <w:p w:rsidR="00A22591" w:rsidRPr="005D06A6" w:rsidRDefault="00A22591" w:rsidP="0021315A">
      <w:pPr>
        <w:rPr>
          <w:sz w:val="18"/>
          <w:szCs w:val="18"/>
        </w:rPr>
      </w:pPr>
      <w:bookmarkStart w:id="3" w:name="_GoBack"/>
      <w:bookmarkEnd w:id="3"/>
    </w:p>
    <w:p w:rsidR="0021315A" w:rsidRPr="005D06A6" w:rsidRDefault="0021315A" w:rsidP="0021315A">
      <w:pPr>
        <w:rPr>
          <w:sz w:val="18"/>
          <w:szCs w:val="18"/>
        </w:rPr>
      </w:pPr>
      <w:r w:rsidRPr="005D06A6">
        <w:rPr>
          <w:sz w:val="18"/>
          <w:szCs w:val="18"/>
        </w:rPr>
        <w:t>……………………………</w:t>
      </w:r>
      <w:r w:rsidRPr="005D06A6">
        <w:rPr>
          <w:sz w:val="18"/>
          <w:szCs w:val="18"/>
        </w:rPr>
        <w:tab/>
      </w:r>
    </w:p>
    <w:p w:rsidR="0021315A" w:rsidRPr="005D06A6" w:rsidRDefault="0021315A" w:rsidP="009C6A0D">
      <w:pPr>
        <w:spacing w:after="0"/>
        <w:rPr>
          <w:sz w:val="18"/>
          <w:szCs w:val="18"/>
        </w:rPr>
      </w:pPr>
      <w:r w:rsidRPr="005D06A6">
        <w:rPr>
          <w:sz w:val="18"/>
          <w:szCs w:val="18"/>
        </w:rPr>
        <w:t>Ing. Ladislav Staněk</w:t>
      </w:r>
      <w:r w:rsidRPr="005D06A6">
        <w:rPr>
          <w:sz w:val="18"/>
          <w:szCs w:val="18"/>
        </w:rPr>
        <w:tab/>
      </w:r>
    </w:p>
    <w:p w:rsidR="0021315A" w:rsidRPr="005D06A6" w:rsidRDefault="0021315A" w:rsidP="0021315A">
      <w:pPr>
        <w:rPr>
          <w:sz w:val="18"/>
          <w:szCs w:val="18"/>
        </w:rPr>
      </w:pPr>
      <w:r w:rsidRPr="005D06A6">
        <w:rPr>
          <w:sz w:val="18"/>
          <w:szCs w:val="18"/>
        </w:rPr>
        <w:t>člen představenstva</w:t>
      </w:r>
    </w:p>
    <w:p w:rsidR="0021315A" w:rsidRPr="0021315A" w:rsidRDefault="0021315A" w:rsidP="0021315A"/>
    <w:sectPr w:rsidR="0021315A" w:rsidRPr="0021315A" w:rsidSect="00050233">
      <w:headerReference w:type="default" r:id="rId18"/>
      <w:footerReference w:type="default" r:id="rId19"/>
      <w:pgSz w:w="11906" w:h="16838"/>
      <w:pgMar w:top="1560" w:right="1133" w:bottom="1560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789" w:rsidRDefault="00812789">
      <w:r>
        <w:separator/>
      </w:r>
    </w:p>
  </w:endnote>
  <w:endnote w:type="continuationSeparator" w:id="0">
    <w:p w:rsidR="00812789" w:rsidRDefault="00812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6A0DA8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527F201" wp14:editId="387BBA8C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621C7C">
    <w:pPr>
      <w:pStyle w:val="Zpat"/>
    </w:pPr>
    <w:r>
      <w:t>SOD M 2014 02 10</w:t>
    </w:r>
    <w:r w:rsidR="00BA59A8">
      <w:tab/>
    </w:r>
    <w:r w:rsidR="00BA59A8">
      <w:tab/>
      <w:t xml:space="preserve">strana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A22591">
      <w:rPr>
        <w:rStyle w:val="slostrnky"/>
        <w:noProof/>
      </w:rPr>
      <w:t>6</w:t>
    </w:r>
    <w:r w:rsidR="008A5C94">
      <w:rPr>
        <w:rStyle w:val="slostrnky"/>
      </w:rPr>
      <w:fldChar w:fldCharType="end"/>
    </w:r>
    <w:r w:rsidR="00BA59A8">
      <w:rPr>
        <w:rStyle w:val="slostrnky"/>
      </w:rPr>
      <w:t xml:space="preserve"> z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A22591">
      <w:rPr>
        <w:rStyle w:val="slostrnky"/>
        <w:noProof/>
      </w:rPr>
      <w:t>6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789" w:rsidRDefault="00812789">
      <w:r>
        <w:separator/>
      </w:r>
    </w:p>
  </w:footnote>
  <w:footnote w:type="continuationSeparator" w:id="0">
    <w:p w:rsidR="00812789" w:rsidRDefault="00812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65049"/>
    <w:multiLevelType w:val="hybridMultilevel"/>
    <w:tmpl w:val="324A9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32A60"/>
    <w:multiLevelType w:val="multilevel"/>
    <w:tmpl w:val="A0E62D5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2">
    <w:nsid w:val="0CD57AB4"/>
    <w:multiLevelType w:val="hybridMultilevel"/>
    <w:tmpl w:val="4C804FC8"/>
    <w:lvl w:ilvl="0" w:tplc="040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8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504202F"/>
    <w:multiLevelType w:val="multilevel"/>
    <w:tmpl w:val="4A2E22D4"/>
    <w:lvl w:ilvl="0">
      <w:start w:val="1"/>
      <w:numFmt w:val="ordinal"/>
      <w:pStyle w:val="lnek"/>
      <w:suff w:val="space"/>
      <w:lvlText w:val="Čl. %1"/>
      <w:lvlJc w:val="left"/>
      <w:pPr>
        <w:ind w:left="3432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 w:val="0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0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284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B2E"/>
    <w:rsid w:val="00033566"/>
    <w:rsid w:val="00034150"/>
    <w:rsid w:val="00046B37"/>
    <w:rsid w:val="00050233"/>
    <w:rsid w:val="00051A0D"/>
    <w:rsid w:val="0007144A"/>
    <w:rsid w:val="00073009"/>
    <w:rsid w:val="000851C3"/>
    <w:rsid w:val="000C04EF"/>
    <w:rsid w:val="000D19D8"/>
    <w:rsid w:val="001062B7"/>
    <w:rsid w:val="001265C5"/>
    <w:rsid w:val="001304D0"/>
    <w:rsid w:val="001419D2"/>
    <w:rsid w:val="00146B22"/>
    <w:rsid w:val="001843C1"/>
    <w:rsid w:val="001E0D67"/>
    <w:rsid w:val="001E406E"/>
    <w:rsid w:val="00204984"/>
    <w:rsid w:val="0021315A"/>
    <w:rsid w:val="00216448"/>
    <w:rsid w:val="00225234"/>
    <w:rsid w:val="00225387"/>
    <w:rsid w:val="00245CA9"/>
    <w:rsid w:val="002525FB"/>
    <w:rsid w:val="00262823"/>
    <w:rsid w:val="00280022"/>
    <w:rsid w:val="002877C3"/>
    <w:rsid w:val="002C7371"/>
    <w:rsid w:val="002E16FB"/>
    <w:rsid w:val="002F1B3A"/>
    <w:rsid w:val="002F6183"/>
    <w:rsid w:val="002F789B"/>
    <w:rsid w:val="00316F94"/>
    <w:rsid w:val="0031724E"/>
    <w:rsid w:val="00363594"/>
    <w:rsid w:val="0037197F"/>
    <w:rsid w:val="003A4FB3"/>
    <w:rsid w:val="003B32F7"/>
    <w:rsid w:val="003C6E40"/>
    <w:rsid w:val="003D14CA"/>
    <w:rsid w:val="003E74EF"/>
    <w:rsid w:val="003F629A"/>
    <w:rsid w:val="003F7C68"/>
    <w:rsid w:val="00435D9F"/>
    <w:rsid w:val="00472853"/>
    <w:rsid w:val="0048481F"/>
    <w:rsid w:val="00492E74"/>
    <w:rsid w:val="00492F27"/>
    <w:rsid w:val="004931A1"/>
    <w:rsid w:val="00494CA6"/>
    <w:rsid w:val="004C6236"/>
    <w:rsid w:val="004F1493"/>
    <w:rsid w:val="004F5000"/>
    <w:rsid w:val="00521FE0"/>
    <w:rsid w:val="005555DE"/>
    <w:rsid w:val="005C5D01"/>
    <w:rsid w:val="005D06A6"/>
    <w:rsid w:val="005D1C50"/>
    <w:rsid w:val="005D3B26"/>
    <w:rsid w:val="005E15E0"/>
    <w:rsid w:val="00605116"/>
    <w:rsid w:val="00621C7C"/>
    <w:rsid w:val="00634C93"/>
    <w:rsid w:val="00635D66"/>
    <w:rsid w:val="00655C3C"/>
    <w:rsid w:val="00665958"/>
    <w:rsid w:val="0067172F"/>
    <w:rsid w:val="006857A4"/>
    <w:rsid w:val="006A0DA8"/>
    <w:rsid w:val="006B6AB5"/>
    <w:rsid w:val="006C50FC"/>
    <w:rsid w:val="006F2ABC"/>
    <w:rsid w:val="006F5596"/>
    <w:rsid w:val="00721C8A"/>
    <w:rsid w:val="00727639"/>
    <w:rsid w:val="0073699E"/>
    <w:rsid w:val="00774618"/>
    <w:rsid w:val="007871E2"/>
    <w:rsid w:val="00790973"/>
    <w:rsid w:val="007B0C02"/>
    <w:rsid w:val="007B1761"/>
    <w:rsid w:val="007C2745"/>
    <w:rsid w:val="007F3FC6"/>
    <w:rsid w:val="00812789"/>
    <w:rsid w:val="00816181"/>
    <w:rsid w:val="00847822"/>
    <w:rsid w:val="00892E9E"/>
    <w:rsid w:val="00893AF9"/>
    <w:rsid w:val="008A5C94"/>
    <w:rsid w:val="008B0019"/>
    <w:rsid w:val="008C348B"/>
    <w:rsid w:val="008F48B5"/>
    <w:rsid w:val="008F50C3"/>
    <w:rsid w:val="00986F82"/>
    <w:rsid w:val="009A0F9B"/>
    <w:rsid w:val="009C461D"/>
    <w:rsid w:val="009C5380"/>
    <w:rsid w:val="009C6A0D"/>
    <w:rsid w:val="00A22591"/>
    <w:rsid w:val="00A815D9"/>
    <w:rsid w:val="00AD708A"/>
    <w:rsid w:val="00AE3CC7"/>
    <w:rsid w:val="00AF68B0"/>
    <w:rsid w:val="00B20BE0"/>
    <w:rsid w:val="00B35620"/>
    <w:rsid w:val="00B96459"/>
    <w:rsid w:val="00BA556D"/>
    <w:rsid w:val="00BA59A8"/>
    <w:rsid w:val="00BC166E"/>
    <w:rsid w:val="00BE18A9"/>
    <w:rsid w:val="00BE2E82"/>
    <w:rsid w:val="00BF0DE5"/>
    <w:rsid w:val="00C16568"/>
    <w:rsid w:val="00C30D59"/>
    <w:rsid w:val="00C3393B"/>
    <w:rsid w:val="00C43689"/>
    <w:rsid w:val="00C568DB"/>
    <w:rsid w:val="00C962BE"/>
    <w:rsid w:val="00CB34C1"/>
    <w:rsid w:val="00CD1BFE"/>
    <w:rsid w:val="00CE39E6"/>
    <w:rsid w:val="00D16993"/>
    <w:rsid w:val="00D17CE0"/>
    <w:rsid w:val="00D600AD"/>
    <w:rsid w:val="00DD57F1"/>
    <w:rsid w:val="00DD6392"/>
    <w:rsid w:val="00DE329F"/>
    <w:rsid w:val="00E00091"/>
    <w:rsid w:val="00E1155C"/>
    <w:rsid w:val="00E26075"/>
    <w:rsid w:val="00E322F9"/>
    <w:rsid w:val="00E66C0B"/>
    <w:rsid w:val="00E852B7"/>
    <w:rsid w:val="00E91B2E"/>
    <w:rsid w:val="00EA0733"/>
    <w:rsid w:val="00F27CC1"/>
    <w:rsid w:val="00F36D80"/>
    <w:rsid w:val="00F71291"/>
    <w:rsid w:val="00FC188C"/>
    <w:rsid w:val="00FE4D08"/>
    <w:rsid w:val="00FF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3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3"/>
      </w:numPr>
      <w:spacing w:before="600"/>
      <w:ind w:left="4566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2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Hlavnnadpis">
    <w:name w:val="Hlavní nadpis"/>
    <w:basedOn w:val="Obsah1"/>
    <w:rsid w:val="00E91B2E"/>
    <w:pPr>
      <w:spacing w:after="0"/>
      <w:jc w:val="center"/>
    </w:pPr>
    <w:rPr>
      <w:b/>
      <w:bCs/>
      <w:sz w:val="36"/>
      <w:szCs w:val="20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E91B2E"/>
    <w:pPr>
      <w:spacing w:after="100"/>
    </w:pPr>
  </w:style>
  <w:style w:type="paragraph" w:customStyle="1" w:styleId="02-ODST-2">
    <w:name w:val="02-ODST-2"/>
    <w:basedOn w:val="Normln"/>
    <w:qFormat/>
    <w:rsid w:val="009C5380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9C5380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9C5380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9C5380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3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3"/>
      </w:numPr>
      <w:spacing w:before="600"/>
      <w:ind w:left="4566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2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Hlavnnadpis">
    <w:name w:val="Hlavní nadpis"/>
    <w:basedOn w:val="Obsah1"/>
    <w:rsid w:val="00E91B2E"/>
    <w:pPr>
      <w:spacing w:after="0"/>
      <w:jc w:val="center"/>
    </w:pPr>
    <w:rPr>
      <w:b/>
      <w:bCs/>
      <w:sz w:val="36"/>
      <w:szCs w:val="20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E91B2E"/>
    <w:pPr>
      <w:spacing w:after="100"/>
    </w:pPr>
  </w:style>
  <w:style w:type="paragraph" w:customStyle="1" w:styleId="02-ODST-2">
    <w:name w:val="02-ODST-2"/>
    <w:basedOn w:val="Normln"/>
    <w:qFormat/>
    <w:rsid w:val="009C5380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9C5380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9C5380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9C5380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1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berg@ceproas.cz" TargetMode="External"/><Relationship Id="rId13" Type="http://schemas.openxmlformats.org/officeDocument/2006/relationships/hyperlink" Target="mailto:vaclav.koukolik@ceproas.cz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iroslav.zikmund@ceproas.cz" TargetMode="External"/><Relationship Id="rId17" Type="http://schemas.openxmlformats.org/officeDocument/2006/relationships/hyperlink" Target="https://www.ceproas.cz/public/data/VOP-M-2013-10-14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eproas.cz/vyberova-rizeni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miroslav.zikmund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eticky-kodex" TargetMode="External"/><Relationship Id="rId10" Type="http://schemas.openxmlformats.org/officeDocument/2006/relationships/hyperlink" Target="mailto:pavel.berg@ceproas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etr.stetka@ceproas.cz" TargetMode="External"/><Relationship Id="rId14" Type="http://schemas.openxmlformats.org/officeDocument/2006/relationships/hyperlink" Target="mailto:cepro_DF@ceproas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recionovae\Data%20aplikac&#237;\Microsoft\&#352;ablony\SOD%20M%202014%2002%2010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SOD M 2014 02 10</Template>
  <TotalTime>3</TotalTime>
  <Pages>6</Pages>
  <Words>2563</Words>
  <Characters>15124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17652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Vrecionova Erika</dc:creator>
  <cp:lastModifiedBy>Vrecionova Erika</cp:lastModifiedBy>
  <cp:revision>4</cp:revision>
  <cp:lastPrinted>2014-05-07T08:35:00Z</cp:lastPrinted>
  <dcterms:created xsi:type="dcterms:W3CDTF">2014-05-07T08:35:00Z</dcterms:created>
  <dcterms:modified xsi:type="dcterms:W3CDTF">2014-05-09T07:41:00Z</dcterms:modified>
</cp:coreProperties>
</file>